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5D1D9E34" w:rsidR="008B1906" w:rsidRPr="008B1906" w:rsidRDefault="003630B3" w:rsidP="008B1906">
                            <w:pPr>
                              <w:spacing w:after="0"/>
                              <w:ind w:right="39"/>
                              <w:jc w:val="center"/>
                              <w:rPr>
                                <w:rFonts w:cs="Arial"/>
                                <w:b/>
                                <w:bCs/>
                              </w:rPr>
                            </w:pPr>
                            <w:r w:rsidRPr="003630B3">
                              <w:rPr>
                                <w:rFonts w:eastAsia="Times New Roman" w:cs="Arial"/>
                                <w:b/>
                                <w:kern w:val="0"/>
                                <w:szCs w:val="20"/>
                                <w:lang w:eastAsia="sl-SI"/>
                              </w:rPr>
                              <w:t>OBRAZEC: »OCENA FUNKCIONALNOSTI PONUJENEGA SISTEMA«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5D1D9E34" w:rsidR="008B1906" w:rsidRPr="008B1906" w:rsidRDefault="003630B3" w:rsidP="008B1906">
                      <w:pPr>
                        <w:spacing w:after="0"/>
                        <w:ind w:right="39"/>
                        <w:jc w:val="center"/>
                        <w:rPr>
                          <w:rFonts w:cs="Arial"/>
                          <w:b/>
                          <w:bCs/>
                        </w:rPr>
                      </w:pPr>
                      <w:r w:rsidRPr="003630B3">
                        <w:rPr>
                          <w:rFonts w:eastAsia="Times New Roman" w:cs="Arial"/>
                          <w:b/>
                          <w:kern w:val="0"/>
                          <w:szCs w:val="20"/>
                          <w:lang w:eastAsia="sl-SI"/>
                        </w:rPr>
                        <w:t>OBRAZEC: »OCENA FUNKCIONALNOSTI PONUJENEGA SISTEMA«</w:t>
                      </w:r>
                    </w:p>
                  </w:txbxContent>
                </v:textbox>
                <w10:wrap type="square"/>
              </v:shape>
            </w:pict>
          </mc:Fallback>
        </mc:AlternateContent>
      </w:r>
    </w:p>
    <w:p w14:paraId="2B404631"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Ponudnik naj v spodnjem ocenjevalnem obrazcu označi, katere zaželene funkcionalnosti, tehnologije ali način implementacije so vključene v ponudbo in z oznako razreda naročnika seznani s predvidenim obsegom in kompleksnostjo implementacije.</w:t>
      </w:r>
    </w:p>
    <w:p w14:paraId="5BD19A18" w14:textId="77777777" w:rsidR="004B4D47" w:rsidRPr="004B4D47" w:rsidRDefault="004B4D47" w:rsidP="004B4D47">
      <w:pPr>
        <w:widowControl/>
        <w:spacing w:after="0" w:line="276" w:lineRule="auto"/>
        <w:ind w:right="6"/>
        <w:rPr>
          <w:rFonts w:eastAsia="Calibri" w:cs="Arial"/>
          <w:b/>
          <w:szCs w:val="20"/>
          <w:lang w:eastAsia="zh-CN"/>
        </w:rPr>
      </w:pPr>
    </w:p>
    <w:p w14:paraId="131171D3"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
          <w:szCs w:val="20"/>
          <w:lang w:eastAsia="zh-CN"/>
        </w:rPr>
        <w:t>Pomen razredov:</w:t>
      </w:r>
    </w:p>
    <w:p w14:paraId="1F485CBC"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[0] Funkcionalnost oziroma tehnologija ni predmet ponudbe.</w:t>
      </w:r>
    </w:p>
    <w:p w14:paraId="361A4ACD"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[1] Za implementacijo funkcionalnosti je potrebna večja in/ali kompleksnejša nadgradnja ponujene rešitve, oziroma postavka še ni del ponujenega sistema in bi jo izvajalec razvil/implementiral/uporabil posebej za naročnika.</w:t>
      </w:r>
    </w:p>
    <w:p w14:paraId="29B45E49"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[2] Za implementacijo funkcionalnosti je potrebna manjša in/ali manj kompleksna nadgradnja ponujene rešitve.</w:t>
      </w:r>
    </w:p>
    <w:p w14:paraId="0791D8C3"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 xml:space="preserve">[3] Ponujena rešitev omogoča implementacijo funkcionalnosti po zahtevah naročnika zgolj s </w:t>
      </w:r>
      <w:proofErr w:type="spellStart"/>
      <w:r w:rsidRPr="004B4D47">
        <w:rPr>
          <w:rFonts w:eastAsia="Calibri" w:cs="Arial"/>
          <w:bCs/>
          <w:szCs w:val="20"/>
          <w:lang w:eastAsia="zh-CN"/>
        </w:rPr>
        <w:t>parametrizacijo</w:t>
      </w:r>
      <w:proofErr w:type="spellEnd"/>
      <w:r w:rsidRPr="004B4D47">
        <w:rPr>
          <w:rFonts w:eastAsia="Calibri" w:cs="Arial"/>
          <w:bCs/>
          <w:szCs w:val="20"/>
          <w:lang w:eastAsia="zh-CN"/>
        </w:rPr>
        <w:t xml:space="preserve"> in nastavitvami rešitve, brez oziroma z minimalnim razvojem.</w:t>
      </w:r>
    </w:p>
    <w:p w14:paraId="013553D6" w14:textId="77777777" w:rsidR="004B4D47" w:rsidRPr="004B4D47" w:rsidRDefault="004B4D47" w:rsidP="004B4D47">
      <w:pPr>
        <w:widowControl/>
        <w:spacing w:after="0" w:line="276" w:lineRule="auto"/>
        <w:ind w:right="6"/>
        <w:rPr>
          <w:rFonts w:eastAsia="Calibri" w:cs="Arial"/>
          <w:bCs/>
          <w:szCs w:val="20"/>
          <w:lang w:eastAsia="zh-CN"/>
        </w:rPr>
      </w:pPr>
    </w:p>
    <w:p w14:paraId="75DDE58C"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Primer izpolnjevanja ocenjevalnega obrazca:</w:t>
      </w:r>
    </w:p>
    <w:tbl>
      <w:tblPr>
        <w:tblStyle w:val="TableGrid"/>
        <w:tblW w:w="0" w:type="auto"/>
        <w:shd w:val="clear" w:color="auto" w:fill="BFBFBF"/>
        <w:tblLook w:val="04A0" w:firstRow="1" w:lastRow="0" w:firstColumn="1" w:lastColumn="0" w:noHBand="0" w:noVBand="1"/>
      </w:tblPr>
      <w:tblGrid>
        <w:gridCol w:w="674"/>
        <w:gridCol w:w="6428"/>
        <w:gridCol w:w="483"/>
        <w:gridCol w:w="493"/>
        <w:gridCol w:w="493"/>
        <w:gridCol w:w="489"/>
      </w:tblGrid>
      <w:tr w:rsidR="004B4D47" w:rsidRPr="004B4D47" w14:paraId="7E43EDA0" w14:textId="77777777" w:rsidTr="004B4D47">
        <w:tc>
          <w:tcPr>
            <w:tcW w:w="674" w:type="dxa"/>
            <w:shd w:val="clear" w:color="auto" w:fill="BFBFBF"/>
          </w:tcPr>
          <w:p w14:paraId="5CBC1D86" w14:textId="77777777" w:rsidR="004B4D47" w:rsidRPr="004B4D47" w:rsidRDefault="004B4D47" w:rsidP="004B4D47">
            <w:pPr>
              <w:spacing w:after="0" w:line="276" w:lineRule="auto"/>
              <w:ind w:right="6"/>
              <w:rPr>
                <w:rFonts w:cs="Arial"/>
                <w:b/>
                <w:szCs w:val="20"/>
                <w:lang w:eastAsia="zh-CN"/>
              </w:rPr>
            </w:pPr>
          </w:p>
        </w:tc>
        <w:tc>
          <w:tcPr>
            <w:tcW w:w="6428" w:type="dxa"/>
            <w:shd w:val="clear" w:color="auto" w:fill="BFBFBF"/>
          </w:tcPr>
          <w:p w14:paraId="37C59830" w14:textId="77777777" w:rsidR="004B4D47" w:rsidRPr="004B4D47" w:rsidRDefault="004B4D47" w:rsidP="004B4D47">
            <w:pPr>
              <w:spacing w:after="0" w:line="276" w:lineRule="auto"/>
              <w:ind w:right="6"/>
              <w:rPr>
                <w:rFonts w:cs="Arial"/>
                <w:b/>
                <w:szCs w:val="20"/>
                <w:lang w:eastAsia="zh-CN"/>
              </w:rPr>
            </w:pPr>
          </w:p>
        </w:tc>
        <w:tc>
          <w:tcPr>
            <w:tcW w:w="1958" w:type="dxa"/>
            <w:gridSpan w:val="4"/>
            <w:shd w:val="clear" w:color="auto" w:fill="BFBFBF"/>
          </w:tcPr>
          <w:p w14:paraId="326C429A" w14:textId="77777777" w:rsidR="004B4D47" w:rsidRPr="004B4D47" w:rsidRDefault="004B4D47" w:rsidP="004B4D47">
            <w:pPr>
              <w:spacing w:after="0" w:line="276" w:lineRule="auto"/>
              <w:ind w:right="6"/>
              <w:jc w:val="center"/>
              <w:rPr>
                <w:rFonts w:cs="Arial"/>
                <w:b/>
                <w:szCs w:val="20"/>
                <w:lang w:eastAsia="zh-CN"/>
              </w:rPr>
            </w:pPr>
            <w:r w:rsidRPr="004B4D47">
              <w:rPr>
                <w:rFonts w:cs="Arial"/>
                <w:b/>
                <w:szCs w:val="20"/>
                <w:lang w:eastAsia="zh-CN"/>
              </w:rPr>
              <w:t>Razred</w:t>
            </w:r>
          </w:p>
        </w:tc>
      </w:tr>
      <w:tr w:rsidR="004B4D47" w:rsidRPr="004B4D47" w14:paraId="1E4FE7E6" w14:textId="77777777" w:rsidTr="004B4D47">
        <w:tc>
          <w:tcPr>
            <w:tcW w:w="674" w:type="dxa"/>
            <w:shd w:val="clear" w:color="auto" w:fill="BFBFBF"/>
          </w:tcPr>
          <w:p w14:paraId="0F00119B" w14:textId="77777777" w:rsidR="004B4D47" w:rsidRPr="004B4D47" w:rsidRDefault="004B4D47" w:rsidP="004B4D47">
            <w:pPr>
              <w:spacing w:after="0" w:line="276" w:lineRule="auto"/>
              <w:ind w:right="6"/>
              <w:rPr>
                <w:rFonts w:cs="Arial"/>
                <w:b/>
                <w:szCs w:val="20"/>
                <w:lang w:eastAsia="zh-CN"/>
              </w:rPr>
            </w:pPr>
            <w:r w:rsidRPr="004B4D47">
              <w:rPr>
                <w:rFonts w:cs="Arial"/>
                <w:b/>
                <w:szCs w:val="20"/>
                <w:lang w:eastAsia="zh-CN"/>
              </w:rPr>
              <w:t>Št.</w:t>
            </w:r>
          </w:p>
        </w:tc>
        <w:tc>
          <w:tcPr>
            <w:tcW w:w="6428" w:type="dxa"/>
            <w:shd w:val="clear" w:color="auto" w:fill="BFBFBF"/>
          </w:tcPr>
          <w:p w14:paraId="10B0322A" w14:textId="77777777" w:rsidR="004B4D47" w:rsidRPr="004B4D47" w:rsidRDefault="004B4D47" w:rsidP="004B4D47">
            <w:pPr>
              <w:spacing w:after="0" w:line="276" w:lineRule="auto"/>
              <w:ind w:right="6"/>
              <w:rPr>
                <w:rFonts w:cs="Arial"/>
                <w:b/>
                <w:szCs w:val="20"/>
                <w:lang w:eastAsia="zh-CN"/>
              </w:rPr>
            </w:pPr>
            <w:r w:rsidRPr="004B4D47">
              <w:rPr>
                <w:rFonts w:cs="Arial"/>
                <w:b/>
                <w:szCs w:val="20"/>
                <w:lang w:eastAsia="zh-CN"/>
              </w:rPr>
              <w:t>Zaželena funkcionalnost, tehnologija ali način implementacije</w:t>
            </w:r>
          </w:p>
        </w:tc>
        <w:tc>
          <w:tcPr>
            <w:tcW w:w="483" w:type="dxa"/>
            <w:shd w:val="clear" w:color="auto" w:fill="BFBFBF"/>
          </w:tcPr>
          <w:p w14:paraId="52813A57" w14:textId="77777777" w:rsidR="004B4D47" w:rsidRPr="004B4D47" w:rsidRDefault="004B4D47" w:rsidP="004B4D47">
            <w:pPr>
              <w:spacing w:after="0" w:line="276" w:lineRule="auto"/>
              <w:ind w:right="6"/>
              <w:jc w:val="center"/>
              <w:rPr>
                <w:rFonts w:cs="Arial"/>
                <w:b/>
                <w:szCs w:val="20"/>
                <w:lang w:eastAsia="zh-CN"/>
              </w:rPr>
            </w:pPr>
            <w:r w:rsidRPr="004B4D47">
              <w:rPr>
                <w:rFonts w:cs="Arial"/>
                <w:b/>
                <w:szCs w:val="20"/>
                <w:lang w:eastAsia="zh-CN"/>
              </w:rPr>
              <w:t>0</w:t>
            </w:r>
          </w:p>
        </w:tc>
        <w:tc>
          <w:tcPr>
            <w:tcW w:w="493" w:type="dxa"/>
            <w:shd w:val="clear" w:color="auto" w:fill="BFBFBF"/>
          </w:tcPr>
          <w:p w14:paraId="42A80794" w14:textId="77777777" w:rsidR="004B4D47" w:rsidRPr="004B4D47" w:rsidRDefault="004B4D47" w:rsidP="004B4D47">
            <w:pPr>
              <w:spacing w:after="0" w:line="276" w:lineRule="auto"/>
              <w:ind w:right="6"/>
              <w:jc w:val="center"/>
              <w:rPr>
                <w:rFonts w:cs="Arial"/>
                <w:b/>
                <w:szCs w:val="20"/>
                <w:lang w:eastAsia="zh-CN"/>
              </w:rPr>
            </w:pPr>
            <w:r w:rsidRPr="004B4D47">
              <w:rPr>
                <w:rFonts w:cs="Arial"/>
                <w:b/>
                <w:szCs w:val="20"/>
                <w:lang w:eastAsia="zh-CN"/>
              </w:rPr>
              <w:t>1</w:t>
            </w:r>
          </w:p>
        </w:tc>
        <w:tc>
          <w:tcPr>
            <w:tcW w:w="493" w:type="dxa"/>
            <w:shd w:val="clear" w:color="auto" w:fill="BFBFBF"/>
          </w:tcPr>
          <w:p w14:paraId="433788CA" w14:textId="77777777" w:rsidR="004B4D47" w:rsidRPr="004B4D47" w:rsidRDefault="004B4D47" w:rsidP="004B4D47">
            <w:pPr>
              <w:spacing w:after="0" w:line="276" w:lineRule="auto"/>
              <w:ind w:right="6"/>
              <w:jc w:val="center"/>
              <w:rPr>
                <w:rFonts w:cs="Arial"/>
                <w:b/>
                <w:szCs w:val="20"/>
                <w:lang w:eastAsia="zh-CN"/>
              </w:rPr>
            </w:pPr>
            <w:r w:rsidRPr="004B4D47">
              <w:rPr>
                <w:rFonts w:cs="Arial"/>
                <w:b/>
                <w:szCs w:val="20"/>
                <w:lang w:eastAsia="zh-CN"/>
              </w:rPr>
              <w:t>2</w:t>
            </w:r>
          </w:p>
        </w:tc>
        <w:tc>
          <w:tcPr>
            <w:tcW w:w="489" w:type="dxa"/>
            <w:shd w:val="clear" w:color="auto" w:fill="BFBFBF"/>
          </w:tcPr>
          <w:p w14:paraId="448786EC" w14:textId="77777777" w:rsidR="004B4D47" w:rsidRPr="004B4D47" w:rsidRDefault="004B4D47" w:rsidP="004B4D47">
            <w:pPr>
              <w:spacing w:after="0" w:line="276" w:lineRule="auto"/>
              <w:ind w:right="6"/>
              <w:jc w:val="center"/>
              <w:rPr>
                <w:rFonts w:cs="Arial"/>
                <w:b/>
                <w:szCs w:val="20"/>
                <w:lang w:eastAsia="zh-CN"/>
              </w:rPr>
            </w:pPr>
            <w:r w:rsidRPr="004B4D47">
              <w:rPr>
                <w:rFonts w:cs="Arial"/>
                <w:b/>
                <w:szCs w:val="20"/>
                <w:lang w:eastAsia="zh-CN"/>
              </w:rPr>
              <w:t>3</w:t>
            </w:r>
          </w:p>
        </w:tc>
      </w:tr>
      <w:tr w:rsidR="004B4D47" w:rsidRPr="004B4D47" w14:paraId="69BC5014" w14:textId="77777777" w:rsidTr="004B4D47">
        <w:tc>
          <w:tcPr>
            <w:tcW w:w="674" w:type="dxa"/>
            <w:shd w:val="clear" w:color="auto" w:fill="BFBFBF"/>
          </w:tcPr>
          <w:p w14:paraId="7A802610"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1.</w:t>
            </w:r>
          </w:p>
        </w:tc>
        <w:tc>
          <w:tcPr>
            <w:tcW w:w="6428" w:type="dxa"/>
            <w:shd w:val="clear" w:color="auto" w:fill="BFBFBF"/>
          </w:tcPr>
          <w:p w14:paraId="214126E8" w14:textId="77777777" w:rsidR="004B4D47" w:rsidRPr="004B4D47" w:rsidRDefault="004B4D47" w:rsidP="004B4D47">
            <w:pPr>
              <w:spacing w:after="0" w:line="276" w:lineRule="auto"/>
              <w:ind w:right="6"/>
              <w:jc w:val="left"/>
              <w:rPr>
                <w:rFonts w:cs="Arial"/>
                <w:bCs/>
                <w:szCs w:val="20"/>
                <w:lang w:eastAsia="zh-CN"/>
              </w:rPr>
            </w:pPr>
            <w:r w:rsidRPr="004B4D47">
              <w:rPr>
                <w:rFonts w:cs="Arial"/>
                <w:bCs/>
                <w:szCs w:val="20"/>
                <w:lang w:eastAsia="zh-CN"/>
              </w:rPr>
              <w:t xml:space="preserve">Upravljanje zahtevkov, ki prispejo v DCZ po vseh predvidenih kanalih (klici, radijske zveze, sporočila…): možnost avtomatizacije procesnih akcij, obveščanja deležnikov in </w:t>
            </w:r>
            <w:proofErr w:type="spellStart"/>
            <w:r w:rsidRPr="004B4D47">
              <w:rPr>
                <w:rFonts w:cs="Arial"/>
                <w:bCs/>
                <w:szCs w:val="20"/>
                <w:lang w:eastAsia="zh-CN"/>
              </w:rPr>
              <w:t>eksalacijskih</w:t>
            </w:r>
            <w:proofErr w:type="spellEnd"/>
            <w:r w:rsidRPr="004B4D47">
              <w:rPr>
                <w:rFonts w:cs="Arial"/>
                <w:bCs/>
                <w:szCs w:val="20"/>
                <w:lang w:eastAsia="zh-CN"/>
              </w:rPr>
              <w:t xml:space="preserve"> postopkov, s ciljem povečanja časovne učinkovitosti upravljanja dispečerskih dogodkov.</w:t>
            </w:r>
          </w:p>
        </w:tc>
        <w:tc>
          <w:tcPr>
            <w:tcW w:w="483" w:type="dxa"/>
            <w:shd w:val="clear" w:color="auto" w:fill="BFBFBF"/>
            <w:vAlign w:val="center"/>
          </w:tcPr>
          <w:p w14:paraId="5B7E45C1" w14:textId="77777777" w:rsidR="004B4D47" w:rsidRPr="004B4D47" w:rsidRDefault="004B4D47" w:rsidP="004B4D47">
            <w:pPr>
              <w:spacing w:after="0" w:line="276" w:lineRule="auto"/>
              <w:ind w:right="6"/>
              <w:jc w:val="center"/>
              <w:rPr>
                <w:rFonts w:cs="Arial"/>
                <w:b/>
                <w:szCs w:val="20"/>
                <w:lang w:eastAsia="zh-CN"/>
              </w:rPr>
            </w:pPr>
          </w:p>
        </w:tc>
        <w:tc>
          <w:tcPr>
            <w:tcW w:w="493" w:type="dxa"/>
            <w:shd w:val="clear" w:color="auto" w:fill="BFBFBF"/>
            <w:vAlign w:val="center"/>
          </w:tcPr>
          <w:p w14:paraId="1646F527" w14:textId="77777777" w:rsidR="004B4D47" w:rsidRPr="004B4D47" w:rsidRDefault="004B4D47" w:rsidP="004B4D47">
            <w:pPr>
              <w:spacing w:after="0" w:line="276" w:lineRule="auto"/>
              <w:ind w:right="6"/>
              <w:jc w:val="center"/>
              <w:rPr>
                <w:rFonts w:cs="Arial"/>
                <w:b/>
                <w:szCs w:val="20"/>
                <w:lang w:eastAsia="zh-CN"/>
              </w:rPr>
            </w:pPr>
            <w:r w:rsidRPr="004B4D47">
              <w:rPr>
                <w:rFonts w:cs="Arial"/>
                <w:b/>
                <w:szCs w:val="20"/>
                <w:lang w:eastAsia="zh-CN"/>
              </w:rPr>
              <w:t>X</w:t>
            </w:r>
          </w:p>
        </w:tc>
        <w:tc>
          <w:tcPr>
            <w:tcW w:w="493" w:type="dxa"/>
            <w:shd w:val="clear" w:color="auto" w:fill="BFBFBF"/>
            <w:vAlign w:val="center"/>
          </w:tcPr>
          <w:p w14:paraId="3B378C32" w14:textId="77777777" w:rsidR="004B4D47" w:rsidRPr="004B4D47" w:rsidRDefault="004B4D47" w:rsidP="004B4D47">
            <w:pPr>
              <w:spacing w:after="0" w:line="276" w:lineRule="auto"/>
              <w:ind w:right="6"/>
              <w:jc w:val="center"/>
              <w:rPr>
                <w:rFonts w:cs="Arial"/>
                <w:b/>
                <w:szCs w:val="20"/>
                <w:lang w:eastAsia="zh-CN"/>
              </w:rPr>
            </w:pPr>
          </w:p>
        </w:tc>
        <w:tc>
          <w:tcPr>
            <w:tcW w:w="489" w:type="dxa"/>
            <w:shd w:val="clear" w:color="auto" w:fill="BFBFBF"/>
            <w:vAlign w:val="center"/>
          </w:tcPr>
          <w:p w14:paraId="5D0A2863"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071105C3" w14:textId="77777777" w:rsidTr="004B4D47">
        <w:tc>
          <w:tcPr>
            <w:tcW w:w="674" w:type="dxa"/>
            <w:shd w:val="clear" w:color="auto" w:fill="BFBFBF"/>
          </w:tcPr>
          <w:p w14:paraId="7859019A"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2.</w:t>
            </w:r>
          </w:p>
        </w:tc>
        <w:tc>
          <w:tcPr>
            <w:tcW w:w="6428" w:type="dxa"/>
            <w:shd w:val="clear" w:color="auto" w:fill="BFBFBF"/>
          </w:tcPr>
          <w:p w14:paraId="099F7832" w14:textId="77777777" w:rsidR="004B4D47" w:rsidRPr="004B4D47" w:rsidRDefault="004B4D47" w:rsidP="004B4D47">
            <w:pPr>
              <w:spacing w:after="0" w:line="276" w:lineRule="auto"/>
              <w:ind w:right="6"/>
              <w:jc w:val="left"/>
              <w:rPr>
                <w:rFonts w:cs="Arial"/>
                <w:bCs/>
                <w:szCs w:val="20"/>
                <w:lang w:eastAsia="zh-CN"/>
              </w:rPr>
            </w:pPr>
            <w:r w:rsidRPr="004B4D47">
              <w:rPr>
                <w:rFonts w:cs="Arial"/>
                <w:bCs/>
                <w:szCs w:val="20"/>
                <w:lang w:eastAsia="zh-CN"/>
              </w:rPr>
              <w:t>Upravljanje baze znanja na način, ki omogoča pripravo, deljenje in uporabo znanja in informacij, s ciljem povečanja kakovosti delovanja DSZ in NMP.</w:t>
            </w:r>
          </w:p>
        </w:tc>
        <w:tc>
          <w:tcPr>
            <w:tcW w:w="483" w:type="dxa"/>
            <w:shd w:val="clear" w:color="auto" w:fill="BFBFBF"/>
            <w:vAlign w:val="center"/>
          </w:tcPr>
          <w:p w14:paraId="45D2C465" w14:textId="77777777" w:rsidR="004B4D47" w:rsidRPr="004B4D47" w:rsidRDefault="004B4D47" w:rsidP="004B4D47">
            <w:pPr>
              <w:spacing w:after="0" w:line="276" w:lineRule="auto"/>
              <w:ind w:right="6"/>
              <w:jc w:val="center"/>
              <w:rPr>
                <w:rFonts w:cs="Arial"/>
                <w:b/>
                <w:szCs w:val="20"/>
                <w:lang w:eastAsia="zh-CN"/>
              </w:rPr>
            </w:pPr>
          </w:p>
        </w:tc>
        <w:tc>
          <w:tcPr>
            <w:tcW w:w="493" w:type="dxa"/>
            <w:shd w:val="clear" w:color="auto" w:fill="BFBFBF"/>
            <w:vAlign w:val="center"/>
          </w:tcPr>
          <w:p w14:paraId="41C5334E" w14:textId="77777777" w:rsidR="004B4D47" w:rsidRPr="004B4D47" w:rsidRDefault="004B4D47" w:rsidP="004B4D47">
            <w:pPr>
              <w:spacing w:after="0" w:line="276" w:lineRule="auto"/>
              <w:ind w:right="6"/>
              <w:jc w:val="center"/>
              <w:rPr>
                <w:rFonts w:cs="Arial"/>
                <w:b/>
                <w:szCs w:val="20"/>
                <w:lang w:eastAsia="zh-CN"/>
              </w:rPr>
            </w:pPr>
          </w:p>
        </w:tc>
        <w:tc>
          <w:tcPr>
            <w:tcW w:w="493" w:type="dxa"/>
            <w:shd w:val="clear" w:color="auto" w:fill="BFBFBF"/>
            <w:vAlign w:val="center"/>
          </w:tcPr>
          <w:p w14:paraId="454DFE4B" w14:textId="77777777" w:rsidR="004B4D47" w:rsidRPr="004B4D47" w:rsidRDefault="004B4D47" w:rsidP="004B4D47">
            <w:pPr>
              <w:spacing w:after="0" w:line="276" w:lineRule="auto"/>
              <w:ind w:right="6"/>
              <w:jc w:val="center"/>
              <w:rPr>
                <w:rFonts w:cs="Arial"/>
                <w:b/>
                <w:szCs w:val="20"/>
                <w:lang w:eastAsia="zh-CN"/>
              </w:rPr>
            </w:pPr>
            <w:r w:rsidRPr="004B4D47">
              <w:rPr>
                <w:rFonts w:cs="Arial"/>
                <w:b/>
                <w:szCs w:val="20"/>
                <w:lang w:eastAsia="zh-CN"/>
              </w:rPr>
              <w:t>X</w:t>
            </w:r>
          </w:p>
        </w:tc>
        <w:tc>
          <w:tcPr>
            <w:tcW w:w="489" w:type="dxa"/>
            <w:shd w:val="clear" w:color="auto" w:fill="BFBFBF"/>
            <w:vAlign w:val="center"/>
          </w:tcPr>
          <w:p w14:paraId="5C215D9C" w14:textId="77777777" w:rsidR="004B4D47" w:rsidRPr="004B4D47" w:rsidRDefault="004B4D47" w:rsidP="004B4D47">
            <w:pPr>
              <w:spacing w:after="0" w:line="276" w:lineRule="auto"/>
              <w:ind w:right="6"/>
              <w:jc w:val="center"/>
              <w:rPr>
                <w:rFonts w:cs="Arial"/>
                <w:b/>
                <w:szCs w:val="20"/>
                <w:lang w:eastAsia="zh-CN"/>
              </w:rPr>
            </w:pPr>
          </w:p>
        </w:tc>
      </w:tr>
    </w:tbl>
    <w:p w14:paraId="3316C662" w14:textId="77777777" w:rsidR="004B4D47" w:rsidRPr="004B4D47" w:rsidRDefault="004B4D47" w:rsidP="004B4D47">
      <w:pPr>
        <w:widowControl/>
        <w:spacing w:after="0" w:line="276" w:lineRule="auto"/>
        <w:ind w:right="6"/>
        <w:rPr>
          <w:rFonts w:eastAsia="Calibri" w:cs="Arial"/>
          <w:bCs/>
          <w:szCs w:val="20"/>
          <w:lang w:eastAsia="zh-CN"/>
        </w:rPr>
      </w:pPr>
    </w:p>
    <w:p w14:paraId="0BC56E74" w14:textId="77777777" w:rsidR="004B4D47" w:rsidRPr="004B4D47" w:rsidRDefault="004B4D47" w:rsidP="004B4D47">
      <w:pPr>
        <w:widowControl/>
        <w:spacing w:after="0" w:line="276" w:lineRule="auto"/>
        <w:ind w:right="6"/>
        <w:rPr>
          <w:rFonts w:eastAsia="Calibri" w:cs="Arial"/>
          <w:b/>
          <w:szCs w:val="20"/>
          <w:lang w:eastAsia="zh-CN"/>
        </w:rPr>
      </w:pPr>
    </w:p>
    <w:p w14:paraId="302B0B3E" w14:textId="77777777" w:rsidR="004B4D47" w:rsidRPr="004B4D47" w:rsidRDefault="004B4D47" w:rsidP="004B4D47">
      <w:pPr>
        <w:widowControl/>
        <w:spacing w:after="0" w:line="276" w:lineRule="auto"/>
        <w:ind w:right="6"/>
        <w:rPr>
          <w:rFonts w:eastAsia="Calibri" w:cs="Arial"/>
          <w:b/>
          <w:szCs w:val="20"/>
          <w:u w:val="single"/>
          <w:lang w:eastAsia="zh-CN"/>
        </w:rPr>
      </w:pPr>
      <w:r w:rsidRPr="004B4D47">
        <w:rPr>
          <w:rFonts w:eastAsia="Calibri" w:cs="Arial"/>
          <w:b/>
          <w:szCs w:val="20"/>
          <w:u w:val="single"/>
          <w:lang w:eastAsia="zh-CN"/>
        </w:rPr>
        <w:t>Ocenjevalni obrazec</w:t>
      </w:r>
    </w:p>
    <w:p w14:paraId="7E5B1EB7" w14:textId="77777777" w:rsidR="004B4D47" w:rsidRPr="004B4D47" w:rsidRDefault="004B4D47" w:rsidP="004B4D47">
      <w:pPr>
        <w:widowControl/>
        <w:spacing w:after="0" w:line="276" w:lineRule="auto"/>
        <w:ind w:right="6"/>
        <w:rPr>
          <w:rFonts w:eastAsia="Calibri" w:cs="Arial"/>
          <w:b/>
          <w:szCs w:val="20"/>
          <w:lang w:eastAsia="zh-CN"/>
        </w:rPr>
      </w:pPr>
    </w:p>
    <w:tbl>
      <w:tblPr>
        <w:tblStyle w:val="TableGrid"/>
        <w:tblW w:w="0" w:type="auto"/>
        <w:tblLook w:val="04A0" w:firstRow="1" w:lastRow="0" w:firstColumn="1" w:lastColumn="0" w:noHBand="0" w:noVBand="1"/>
      </w:tblPr>
      <w:tblGrid>
        <w:gridCol w:w="674"/>
        <w:gridCol w:w="6428"/>
        <w:gridCol w:w="483"/>
        <w:gridCol w:w="493"/>
        <w:gridCol w:w="493"/>
        <w:gridCol w:w="489"/>
      </w:tblGrid>
      <w:tr w:rsidR="004B4D47" w:rsidRPr="004B4D47" w14:paraId="2B226FBF" w14:textId="77777777" w:rsidTr="00773CE7">
        <w:tc>
          <w:tcPr>
            <w:tcW w:w="674" w:type="dxa"/>
          </w:tcPr>
          <w:p w14:paraId="08B6407B" w14:textId="77777777" w:rsidR="004B4D47" w:rsidRPr="004B4D47" w:rsidRDefault="004B4D47" w:rsidP="004B4D47">
            <w:pPr>
              <w:spacing w:after="0" w:line="276" w:lineRule="auto"/>
              <w:ind w:right="6"/>
              <w:rPr>
                <w:rFonts w:cs="Arial"/>
                <w:b/>
                <w:szCs w:val="20"/>
                <w:lang w:eastAsia="zh-CN"/>
              </w:rPr>
            </w:pPr>
          </w:p>
        </w:tc>
        <w:tc>
          <w:tcPr>
            <w:tcW w:w="6428" w:type="dxa"/>
          </w:tcPr>
          <w:p w14:paraId="52D454AC" w14:textId="77777777" w:rsidR="004B4D47" w:rsidRPr="004B4D47" w:rsidRDefault="004B4D47" w:rsidP="004B4D47">
            <w:pPr>
              <w:spacing w:after="0" w:line="276" w:lineRule="auto"/>
              <w:ind w:right="6"/>
              <w:rPr>
                <w:rFonts w:cs="Arial"/>
                <w:b/>
                <w:szCs w:val="20"/>
                <w:lang w:eastAsia="zh-CN"/>
              </w:rPr>
            </w:pPr>
          </w:p>
        </w:tc>
        <w:tc>
          <w:tcPr>
            <w:tcW w:w="1958" w:type="dxa"/>
            <w:gridSpan w:val="4"/>
          </w:tcPr>
          <w:p w14:paraId="36C127D9" w14:textId="77777777" w:rsidR="004B4D47" w:rsidRPr="004B4D47" w:rsidRDefault="004B4D47" w:rsidP="004B4D47">
            <w:pPr>
              <w:spacing w:after="0" w:line="276" w:lineRule="auto"/>
              <w:ind w:right="6"/>
              <w:jc w:val="center"/>
              <w:rPr>
                <w:rFonts w:cs="Arial"/>
                <w:b/>
                <w:szCs w:val="20"/>
                <w:lang w:eastAsia="zh-CN"/>
              </w:rPr>
            </w:pPr>
            <w:r w:rsidRPr="004B4D47">
              <w:rPr>
                <w:rFonts w:cs="Arial"/>
                <w:b/>
                <w:szCs w:val="20"/>
                <w:lang w:eastAsia="zh-CN"/>
              </w:rPr>
              <w:t>Razred</w:t>
            </w:r>
          </w:p>
        </w:tc>
      </w:tr>
      <w:tr w:rsidR="004B4D47" w:rsidRPr="004B4D47" w14:paraId="7B11D51E" w14:textId="77777777" w:rsidTr="00773CE7">
        <w:tc>
          <w:tcPr>
            <w:tcW w:w="674" w:type="dxa"/>
          </w:tcPr>
          <w:p w14:paraId="6325C9E7" w14:textId="77777777" w:rsidR="004B4D47" w:rsidRPr="004B4D47" w:rsidRDefault="004B4D47" w:rsidP="004B4D47">
            <w:pPr>
              <w:spacing w:after="0" w:line="276" w:lineRule="auto"/>
              <w:ind w:right="6"/>
              <w:rPr>
                <w:rFonts w:cs="Arial"/>
                <w:b/>
                <w:szCs w:val="20"/>
                <w:lang w:eastAsia="zh-CN"/>
              </w:rPr>
            </w:pPr>
            <w:r w:rsidRPr="004B4D47">
              <w:rPr>
                <w:rFonts w:cs="Arial"/>
                <w:b/>
                <w:szCs w:val="20"/>
                <w:lang w:eastAsia="zh-CN"/>
              </w:rPr>
              <w:t>Št.</w:t>
            </w:r>
          </w:p>
        </w:tc>
        <w:tc>
          <w:tcPr>
            <w:tcW w:w="6428" w:type="dxa"/>
          </w:tcPr>
          <w:p w14:paraId="3BBF82C0" w14:textId="77777777" w:rsidR="004B4D47" w:rsidRPr="004B4D47" w:rsidRDefault="004B4D47" w:rsidP="004B4D47">
            <w:pPr>
              <w:spacing w:after="0" w:line="276" w:lineRule="auto"/>
              <w:ind w:right="6"/>
              <w:rPr>
                <w:rFonts w:cs="Arial"/>
                <w:b/>
                <w:szCs w:val="20"/>
                <w:lang w:eastAsia="zh-CN"/>
              </w:rPr>
            </w:pPr>
            <w:r w:rsidRPr="004B4D47">
              <w:rPr>
                <w:rFonts w:cs="Arial"/>
                <w:b/>
                <w:szCs w:val="20"/>
                <w:lang w:eastAsia="zh-CN"/>
              </w:rPr>
              <w:t>Zaželena funkcionalnost, tehnologija ali način implementacije</w:t>
            </w:r>
          </w:p>
        </w:tc>
        <w:tc>
          <w:tcPr>
            <w:tcW w:w="483" w:type="dxa"/>
          </w:tcPr>
          <w:p w14:paraId="3D07E5CE" w14:textId="77777777" w:rsidR="004B4D47" w:rsidRPr="004B4D47" w:rsidRDefault="004B4D47" w:rsidP="004B4D47">
            <w:pPr>
              <w:spacing w:after="0" w:line="276" w:lineRule="auto"/>
              <w:ind w:right="6"/>
              <w:jc w:val="center"/>
              <w:rPr>
                <w:rFonts w:cs="Arial"/>
                <w:b/>
                <w:szCs w:val="20"/>
                <w:lang w:eastAsia="zh-CN"/>
              </w:rPr>
            </w:pPr>
            <w:r w:rsidRPr="004B4D47">
              <w:rPr>
                <w:rFonts w:cs="Arial"/>
                <w:b/>
                <w:szCs w:val="20"/>
                <w:lang w:eastAsia="zh-CN"/>
              </w:rPr>
              <w:t>0</w:t>
            </w:r>
          </w:p>
        </w:tc>
        <w:tc>
          <w:tcPr>
            <w:tcW w:w="493" w:type="dxa"/>
          </w:tcPr>
          <w:p w14:paraId="7307D272" w14:textId="77777777" w:rsidR="004B4D47" w:rsidRPr="004B4D47" w:rsidRDefault="004B4D47" w:rsidP="004B4D47">
            <w:pPr>
              <w:spacing w:after="0" w:line="276" w:lineRule="auto"/>
              <w:ind w:right="6"/>
              <w:jc w:val="center"/>
              <w:rPr>
                <w:rFonts w:cs="Arial"/>
                <w:b/>
                <w:szCs w:val="20"/>
                <w:lang w:eastAsia="zh-CN"/>
              </w:rPr>
            </w:pPr>
            <w:r w:rsidRPr="004B4D47">
              <w:rPr>
                <w:rFonts w:cs="Arial"/>
                <w:b/>
                <w:szCs w:val="20"/>
                <w:lang w:eastAsia="zh-CN"/>
              </w:rPr>
              <w:t>1</w:t>
            </w:r>
          </w:p>
        </w:tc>
        <w:tc>
          <w:tcPr>
            <w:tcW w:w="493" w:type="dxa"/>
          </w:tcPr>
          <w:p w14:paraId="0E214B9D" w14:textId="77777777" w:rsidR="004B4D47" w:rsidRPr="004B4D47" w:rsidRDefault="004B4D47" w:rsidP="004B4D47">
            <w:pPr>
              <w:spacing w:after="0" w:line="276" w:lineRule="auto"/>
              <w:ind w:right="6"/>
              <w:jc w:val="center"/>
              <w:rPr>
                <w:rFonts w:cs="Arial"/>
                <w:b/>
                <w:szCs w:val="20"/>
                <w:lang w:eastAsia="zh-CN"/>
              </w:rPr>
            </w:pPr>
            <w:r w:rsidRPr="004B4D47">
              <w:rPr>
                <w:rFonts w:cs="Arial"/>
                <w:b/>
                <w:szCs w:val="20"/>
                <w:lang w:eastAsia="zh-CN"/>
              </w:rPr>
              <w:t>2</w:t>
            </w:r>
          </w:p>
        </w:tc>
        <w:tc>
          <w:tcPr>
            <w:tcW w:w="489" w:type="dxa"/>
          </w:tcPr>
          <w:p w14:paraId="2E5E849A" w14:textId="77777777" w:rsidR="004B4D47" w:rsidRPr="004B4D47" w:rsidRDefault="004B4D47" w:rsidP="004B4D47">
            <w:pPr>
              <w:spacing w:after="0" w:line="276" w:lineRule="auto"/>
              <w:ind w:right="6"/>
              <w:jc w:val="center"/>
              <w:rPr>
                <w:rFonts w:cs="Arial"/>
                <w:b/>
                <w:szCs w:val="20"/>
                <w:lang w:eastAsia="zh-CN"/>
              </w:rPr>
            </w:pPr>
            <w:r w:rsidRPr="004B4D47">
              <w:rPr>
                <w:rFonts w:cs="Arial"/>
                <w:b/>
                <w:szCs w:val="20"/>
                <w:lang w:eastAsia="zh-CN"/>
              </w:rPr>
              <w:t>3</w:t>
            </w:r>
          </w:p>
        </w:tc>
      </w:tr>
      <w:tr w:rsidR="004B4D47" w:rsidRPr="004B4D47" w14:paraId="4E42AC2A" w14:textId="77777777" w:rsidTr="00773CE7">
        <w:tc>
          <w:tcPr>
            <w:tcW w:w="674" w:type="dxa"/>
          </w:tcPr>
          <w:p w14:paraId="7629E38B"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1.</w:t>
            </w:r>
          </w:p>
        </w:tc>
        <w:tc>
          <w:tcPr>
            <w:tcW w:w="6428" w:type="dxa"/>
          </w:tcPr>
          <w:p w14:paraId="400B513E" w14:textId="77777777" w:rsidR="004B4D47" w:rsidRPr="004B4D47" w:rsidRDefault="004B4D47" w:rsidP="004B4D47">
            <w:pPr>
              <w:spacing w:after="0" w:line="276" w:lineRule="auto"/>
              <w:ind w:right="6"/>
              <w:jc w:val="left"/>
              <w:rPr>
                <w:rFonts w:cs="Arial"/>
                <w:bCs/>
                <w:szCs w:val="20"/>
                <w:lang w:eastAsia="zh-CN"/>
              </w:rPr>
            </w:pPr>
            <w:r w:rsidRPr="004B4D47">
              <w:rPr>
                <w:rFonts w:cs="Arial"/>
                <w:bCs/>
                <w:szCs w:val="20"/>
                <w:lang w:eastAsia="zh-CN"/>
              </w:rPr>
              <w:t xml:space="preserve">Upravljanje zahtevkov, ki prispejo v DCZ po vseh predvidenih kanalih (klici, radijske zveze, sporočila…): možnost avtomatizacije procesnih akcij, obveščanja deležnikov in </w:t>
            </w:r>
            <w:proofErr w:type="spellStart"/>
            <w:r w:rsidRPr="004B4D47">
              <w:rPr>
                <w:rFonts w:cs="Arial"/>
                <w:bCs/>
                <w:szCs w:val="20"/>
                <w:lang w:eastAsia="zh-CN"/>
              </w:rPr>
              <w:t>eskalacijskih</w:t>
            </w:r>
            <w:proofErr w:type="spellEnd"/>
            <w:r w:rsidRPr="004B4D47">
              <w:rPr>
                <w:rFonts w:cs="Arial"/>
                <w:bCs/>
                <w:szCs w:val="20"/>
                <w:lang w:eastAsia="zh-CN"/>
              </w:rPr>
              <w:t xml:space="preserve"> postopkov, s ciljem povečanja časovne učinkovitosti upravljanja dispečerskih dogodkov.</w:t>
            </w:r>
          </w:p>
        </w:tc>
        <w:tc>
          <w:tcPr>
            <w:tcW w:w="483" w:type="dxa"/>
            <w:vAlign w:val="center"/>
          </w:tcPr>
          <w:p w14:paraId="0D389A35"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4F809F32"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146826FF"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7AACB257"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58C87C2A" w14:textId="77777777" w:rsidTr="00773CE7">
        <w:tc>
          <w:tcPr>
            <w:tcW w:w="674" w:type="dxa"/>
          </w:tcPr>
          <w:p w14:paraId="6ED3AB22"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2.</w:t>
            </w:r>
          </w:p>
        </w:tc>
        <w:tc>
          <w:tcPr>
            <w:tcW w:w="6428" w:type="dxa"/>
          </w:tcPr>
          <w:p w14:paraId="49593C6D" w14:textId="77777777" w:rsidR="004B4D47" w:rsidRPr="004B4D47" w:rsidRDefault="004B4D47" w:rsidP="004B4D47">
            <w:pPr>
              <w:spacing w:after="0" w:line="276" w:lineRule="auto"/>
              <w:ind w:right="6"/>
              <w:jc w:val="left"/>
              <w:rPr>
                <w:rFonts w:cs="Arial"/>
                <w:bCs/>
                <w:szCs w:val="20"/>
                <w:lang w:eastAsia="zh-CN"/>
              </w:rPr>
            </w:pPr>
            <w:r w:rsidRPr="004B4D47">
              <w:rPr>
                <w:rFonts w:cs="Arial"/>
                <w:bCs/>
                <w:szCs w:val="20"/>
                <w:lang w:eastAsia="zh-CN"/>
              </w:rPr>
              <w:t>Upravljanje baze znanja na način, ki omogoča pripravo, deljenje in uporabo znanja in informacij, s ciljem povečanja kakovosti delovanja DSZ in NMP.</w:t>
            </w:r>
          </w:p>
        </w:tc>
        <w:tc>
          <w:tcPr>
            <w:tcW w:w="483" w:type="dxa"/>
            <w:vAlign w:val="center"/>
          </w:tcPr>
          <w:p w14:paraId="7F6FEBD9"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03B7E443"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40BC9EB4"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1F213A5B"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022E0180" w14:textId="77777777" w:rsidTr="00773CE7">
        <w:tc>
          <w:tcPr>
            <w:tcW w:w="674" w:type="dxa"/>
          </w:tcPr>
          <w:p w14:paraId="1E503F8F"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3.</w:t>
            </w:r>
          </w:p>
        </w:tc>
        <w:tc>
          <w:tcPr>
            <w:tcW w:w="6428" w:type="dxa"/>
          </w:tcPr>
          <w:p w14:paraId="07A324CC" w14:textId="77777777" w:rsidR="004B4D47" w:rsidRPr="004B4D47" w:rsidRDefault="004B4D47" w:rsidP="004B4D47">
            <w:pPr>
              <w:spacing w:after="0" w:line="276" w:lineRule="auto"/>
              <w:ind w:right="6"/>
              <w:jc w:val="left"/>
              <w:rPr>
                <w:rFonts w:cs="Arial"/>
                <w:bCs/>
                <w:szCs w:val="20"/>
                <w:lang w:eastAsia="zh-CN"/>
              </w:rPr>
            </w:pPr>
            <w:r w:rsidRPr="004B4D47">
              <w:rPr>
                <w:rFonts w:cs="Arial"/>
                <w:bCs/>
                <w:szCs w:val="20"/>
                <w:lang w:eastAsia="zh-CN"/>
              </w:rPr>
              <w:t>Naprednejše upravljanje virov, ki nastopajo v sistemih DSZ in NMP, kot so na primer radijske postaje in druge komunikacijske naprave, vozila, oprema… Naprednejše upravljanje virov pomeni upravljanje inventarja, življenjskega cikla opreme, upravljanje konfiguracij ter analitika in poročila.</w:t>
            </w:r>
          </w:p>
        </w:tc>
        <w:tc>
          <w:tcPr>
            <w:tcW w:w="483" w:type="dxa"/>
            <w:vAlign w:val="center"/>
          </w:tcPr>
          <w:p w14:paraId="18C76367"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343D3039"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2A6FD153"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1EBE3618"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70E7365F" w14:textId="77777777" w:rsidTr="00773CE7">
        <w:tc>
          <w:tcPr>
            <w:tcW w:w="674" w:type="dxa"/>
          </w:tcPr>
          <w:p w14:paraId="39FC499E"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4.</w:t>
            </w:r>
          </w:p>
        </w:tc>
        <w:tc>
          <w:tcPr>
            <w:tcW w:w="6428" w:type="dxa"/>
          </w:tcPr>
          <w:p w14:paraId="1EA0FC22" w14:textId="77777777" w:rsidR="004B4D47" w:rsidRPr="004B4D47" w:rsidRDefault="004B4D47" w:rsidP="004B4D47">
            <w:pPr>
              <w:spacing w:after="0" w:line="276" w:lineRule="auto"/>
              <w:ind w:right="6"/>
              <w:jc w:val="left"/>
              <w:rPr>
                <w:rFonts w:cs="Arial"/>
                <w:bCs/>
                <w:szCs w:val="20"/>
                <w:lang w:eastAsia="zh-CN"/>
              </w:rPr>
            </w:pPr>
            <w:r w:rsidRPr="004B4D47">
              <w:rPr>
                <w:rFonts w:cs="Arial"/>
                <w:bCs/>
                <w:szCs w:val="20"/>
                <w:lang w:eastAsia="zh-CN"/>
              </w:rPr>
              <w:t>Samodejno spremljanje in upravljanje vseh predpisanih kazalnikov in standardov kakovosti preko nastavitev, po zgledu SLA-jev.</w:t>
            </w:r>
          </w:p>
        </w:tc>
        <w:tc>
          <w:tcPr>
            <w:tcW w:w="483" w:type="dxa"/>
            <w:vAlign w:val="center"/>
          </w:tcPr>
          <w:p w14:paraId="20F564A4"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0122BB94"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2C82C1A2"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2F4B256B"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460D5173" w14:textId="77777777" w:rsidTr="00773CE7">
        <w:tc>
          <w:tcPr>
            <w:tcW w:w="674" w:type="dxa"/>
          </w:tcPr>
          <w:p w14:paraId="711DE16B"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5.</w:t>
            </w:r>
          </w:p>
        </w:tc>
        <w:tc>
          <w:tcPr>
            <w:tcW w:w="6428" w:type="dxa"/>
          </w:tcPr>
          <w:p w14:paraId="225DB4B1" w14:textId="77777777" w:rsidR="004B4D47" w:rsidRPr="004B4D47" w:rsidRDefault="004B4D47" w:rsidP="004B4D47">
            <w:pPr>
              <w:spacing w:after="0" w:line="276" w:lineRule="auto"/>
              <w:ind w:right="6"/>
              <w:jc w:val="left"/>
              <w:rPr>
                <w:rFonts w:cs="Arial"/>
                <w:bCs/>
                <w:szCs w:val="20"/>
                <w:lang w:eastAsia="zh-CN"/>
              </w:rPr>
            </w:pPr>
            <w:r w:rsidRPr="004B4D47">
              <w:rPr>
                <w:rFonts w:cs="Arial"/>
                <w:bCs/>
                <w:szCs w:val="20"/>
                <w:lang w:eastAsia="zh-CN"/>
              </w:rPr>
              <w:t>Ponujen sistem omogoča uporabo podatkov o stanju na cestah v realnem času, za potrebe natančnejšega izračuna ETA.</w:t>
            </w:r>
          </w:p>
        </w:tc>
        <w:tc>
          <w:tcPr>
            <w:tcW w:w="483" w:type="dxa"/>
            <w:vAlign w:val="center"/>
          </w:tcPr>
          <w:p w14:paraId="7FE9B6A6"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44110207"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5B87ACF8"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7F038B8B"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699ADB8D" w14:textId="77777777" w:rsidTr="00773CE7">
        <w:tc>
          <w:tcPr>
            <w:tcW w:w="674" w:type="dxa"/>
          </w:tcPr>
          <w:p w14:paraId="07FA8FA8" w14:textId="77777777" w:rsidR="004B4D47" w:rsidRPr="004B4D47" w:rsidRDefault="004B4D47" w:rsidP="004B4D47">
            <w:pPr>
              <w:tabs>
                <w:tab w:val="left" w:pos="285"/>
              </w:tabs>
              <w:spacing w:after="0" w:line="276" w:lineRule="auto"/>
              <w:ind w:right="6"/>
              <w:jc w:val="left"/>
              <w:rPr>
                <w:rFonts w:cs="Arial"/>
                <w:b/>
                <w:szCs w:val="20"/>
                <w:lang w:eastAsia="zh-CN"/>
              </w:rPr>
            </w:pPr>
            <w:r w:rsidRPr="004B4D47">
              <w:rPr>
                <w:rFonts w:cs="Arial"/>
                <w:b/>
                <w:szCs w:val="20"/>
                <w:lang w:eastAsia="zh-CN"/>
              </w:rPr>
              <w:tab/>
              <w:t>6.</w:t>
            </w:r>
          </w:p>
        </w:tc>
        <w:tc>
          <w:tcPr>
            <w:tcW w:w="6428" w:type="dxa"/>
          </w:tcPr>
          <w:p w14:paraId="3265E292" w14:textId="77777777" w:rsidR="004B4D47" w:rsidRPr="004B4D47" w:rsidRDefault="004B4D47" w:rsidP="004B4D47">
            <w:pPr>
              <w:spacing w:after="0" w:line="276" w:lineRule="auto"/>
              <w:ind w:right="6"/>
              <w:jc w:val="left"/>
              <w:rPr>
                <w:rFonts w:cs="Arial"/>
                <w:bCs/>
                <w:szCs w:val="20"/>
                <w:lang w:eastAsia="zh-CN"/>
              </w:rPr>
            </w:pPr>
            <w:r w:rsidRPr="004B4D47">
              <w:rPr>
                <w:rFonts w:cs="Arial"/>
                <w:bCs/>
                <w:szCs w:val="20"/>
                <w:lang w:eastAsia="zh-CN"/>
              </w:rPr>
              <w:t xml:space="preserve">Ponujen sistem vsebuje </w:t>
            </w:r>
            <w:proofErr w:type="spellStart"/>
            <w:r w:rsidRPr="004B4D47">
              <w:rPr>
                <w:rFonts w:cs="Arial"/>
                <w:bCs/>
                <w:szCs w:val="20"/>
                <w:lang w:eastAsia="zh-CN"/>
              </w:rPr>
              <w:t>konektorje</w:t>
            </w:r>
            <w:proofErr w:type="spellEnd"/>
            <w:r w:rsidRPr="004B4D47">
              <w:rPr>
                <w:rFonts w:cs="Arial"/>
                <w:bCs/>
                <w:szCs w:val="20"/>
                <w:lang w:eastAsia="zh-CN"/>
              </w:rPr>
              <w:t xml:space="preserve"> za povezavo s </w:t>
            </w:r>
            <w:proofErr w:type="spellStart"/>
            <w:r w:rsidRPr="004B4D47">
              <w:rPr>
                <w:rFonts w:cs="Arial"/>
                <w:bCs/>
                <w:szCs w:val="20"/>
                <w:lang w:eastAsia="zh-CN"/>
              </w:rPr>
              <w:t>Power</w:t>
            </w:r>
            <w:proofErr w:type="spellEnd"/>
            <w:r w:rsidRPr="004B4D47">
              <w:rPr>
                <w:rFonts w:cs="Arial"/>
                <w:bCs/>
                <w:szCs w:val="20"/>
                <w:lang w:eastAsia="zh-CN"/>
              </w:rPr>
              <w:t xml:space="preserve"> BI, ki ga naročnik že uporablja in ima zanj zakupljene licence ter usposobljene uporabnike. Poleg </w:t>
            </w:r>
            <w:proofErr w:type="spellStart"/>
            <w:r w:rsidRPr="004B4D47">
              <w:rPr>
                <w:rFonts w:cs="Arial"/>
                <w:bCs/>
                <w:szCs w:val="20"/>
                <w:lang w:eastAsia="zh-CN"/>
              </w:rPr>
              <w:t>kontektorjev</w:t>
            </w:r>
            <w:proofErr w:type="spellEnd"/>
            <w:r w:rsidRPr="004B4D47">
              <w:rPr>
                <w:rFonts w:cs="Arial"/>
                <w:bCs/>
                <w:szCs w:val="20"/>
                <w:lang w:eastAsia="zh-CN"/>
              </w:rPr>
              <w:t xml:space="preserve"> sistem vsebuje tudi možnost konfiguriranja način priprave podatkov za podatkovno skladišče oz. za </w:t>
            </w:r>
            <w:r w:rsidRPr="004B4D47">
              <w:rPr>
                <w:rFonts w:cs="Arial"/>
                <w:bCs/>
                <w:szCs w:val="20"/>
                <w:lang w:eastAsia="zh-CN"/>
              </w:rPr>
              <w:lastRenderedPageBreak/>
              <w:t xml:space="preserve">analitiko in poročila. </w:t>
            </w:r>
          </w:p>
        </w:tc>
        <w:tc>
          <w:tcPr>
            <w:tcW w:w="483" w:type="dxa"/>
            <w:vAlign w:val="center"/>
          </w:tcPr>
          <w:p w14:paraId="09B1B9E8"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0235BBF9"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6278E5E5"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53186300"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1257400D" w14:textId="77777777" w:rsidTr="00773CE7">
        <w:tc>
          <w:tcPr>
            <w:tcW w:w="674" w:type="dxa"/>
          </w:tcPr>
          <w:p w14:paraId="74E5A748"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7.</w:t>
            </w:r>
          </w:p>
        </w:tc>
        <w:tc>
          <w:tcPr>
            <w:tcW w:w="6428" w:type="dxa"/>
          </w:tcPr>
          <w:p w14:paraId="294F670D" w14:textId="77777777" w:rsidR="004B4D47" w:rsidRPr="004B4D47" w:rsidRDefault="004B4D47" w:rsidP="004B4D47">
            <w:pPr>
              <w:spacing w:after="0" w:line="276" w:lineRule="auto"/>
              <w:ind w:right="6"/>
              <w:jc w:val="left"/>
              <w:rPr>
                <w:rFonts w:cs="Arial"/>
                <w:bCs/>
                <w:szCs w:val="20"/>
                <w:lang w:eastAsia="zh-CN"/>
              </w:rPr>
            </w:pPr>
            <w:r w:rsidRPr="004B4D47">
              <w:rPr>
                <w:rFonts w:cs="Arial"/>
                <w:bCs/>
                <w:szCs w:val="20"/>
                <w:lang w:eastAsia="zh-CN"/>
              </w:rPr>
              <w:t>Ponujen sistem ima implementirano vodenje dnevniških zapisov vseh vrst in sistemov komunikacij, ki jih oziroma jih bo uporabljal naročnik in so opredeljene v Tehnični specifikaciji za sklop 1.</w:t>
            </w:r>
          </w:p>
        </w:tc>
        <w:tc>
          <w:tcPr>
            <w:tcW w:w="483" w:type="dxa"/>
            <w:vAlign w:val="center"/>
          </w:tcPr>
          <w:p w14:paraId="663114CB"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03F79CFF"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4D4E8FAB"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59EA7354"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08C72807" w14:textId="77777777" w:rsidTr="00773CE7">
        <w:tc>
          <w:tcPr>
            <w:tcW w:w="674" w:type="dxa"/>
          </w:tcPr>
          <w:p w14:paraId="3840E0BB"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8.</w:t>
            </w:r>
          </w:p>
        </w:tc>
        <w:tc>
          <w:tcPr>
            <w:tcW w:w="6428" w:type="dxa"/>
          </w:tcPr>
          <w:p w14:paraId="2BFA2DA4" w14:textId="77777777" w:rsidR="004B4D47" w:rsidRPr="004B4D47" w:rsidRDefault="004B4D47" w:rsidP="004B4D47">
            <w:pPr>
              <w:spacing w:after="0" w:line="276" w:lineRule="auto"/>
              <w:ind w:right="6"/>
              <w:jc w:val="left"/>
              <w:rPr>
                <w:rFonts w:cs="Arial"/>
                <w:bCs/>
                <w:szCs w:val="20"/>
                <w:lang w:eastAsia="zh-CN"/>
              </w:rPr>
            </w:pPr>
            <w:r w:rsidRPr="004B4D47">
              <w:rPr>
                <w:rFonts w:cs="Arial"/>
                <w:bCs/>
                <w:szCs w:val="20"/>
                <w:lang w:eastAsia="zh-CN"/>
              </w:rPr>
              <w:t>Ponujen sistem omogoča, da pooblaščen uporabnik preko konfiguracij ustanov, ki sprejemajo paciente, in ažurnih podatkih o stanju v teh ustanovah, predlaga najprimernejše ustanove za sprejem pacienta.</w:t>
            </w:r>
          </w:p>
        </w:tc>
        <w:tc>
          <w:tcPr>
            <w:tcW w:w="483" w:type="dxa"/>
            <w:vAlign w:val="center"/>
          </w:tcPr>
          <w:p w14:paraId="37B5BFE6"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528FB3CB"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6DF15965"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5EFF720C"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023D0C24" w14:textId="77777777" w:rsidTr="00773CE7">
        <w:tc>
          <w:tcPr>
            <w:tcW w:w="674" w:type="dxa"/>
          </w:tcPr>
          <w:p w14:paraId="5B575D12"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9.</w:t>
            </w:r>
          </w:p>
        </w:tc>
        <w:tc>
          <w:tcPr>
            <w:tcW w:w="6428" w:type="dxa"/>
          </w:tcPr>
          <w:p w14:paraId="419A7526" w14:textId="77777777" w:rsidR="004B4D47" w:rsidRPr="004B4D47" w:rsidRDefault="004B4D47" w:rsidP="004B4D47">
            <w:pPr>
              <w:spacing w:after="0" w:line="276" w:lineRule="auto"/>
              <w:ind w:right="6"/>
              <w:jc w:val="left"/>
              <w:rPr>
                <w:rFonts w:cs="Arial"/>
                <w:bCs/>
                <w:szCs w:val="20"/>
                <w:lang w:eastAsia="zh-CN"/>
              </w:rPr>
            </w:pPr>
            <w:r w:rsidRPr="004B4D47">
              <w:rPr>
                <w:rFonts w:cs="Arial"/>
                <w:bCs/>
                <w:szCs w:val="20"/>
                <w:lang w:eastAsia="zh-CN"/>
              </w:rPr>
              <w:t>Uporabniški vmesnik ponujenega sistema omogoča napredno iskanje, filtriranje in sortiranje pacientove dokumentacije, tako v spletni, kot mobilni aplikaciji.</w:t>
            </w:r>
          </w:p>
        </w:tc>
        <w:tc>
          <w:tcPr>
            <w:tcW w:w="483" w:type="dxa"/>
            <w:vAlign w:val="center"/>
          </w:tcPr>
          <w:p w14:paraId="5D8D0513"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060894AE"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123C8479"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36B2BE58"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0AD65ECF" w14:textId="77777777" w:rsidTr="00773CE7">
        <w:tc>
          <w:tcPr>
            <w:tcW w:w="674" w:type="dxa"/>
          </w:tcPr>
          <w:p w14:paraId="7B077034"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10.</w:t>
            </w:r>
          </w:p>
        </w:tc>
        <w:tc>
          <w:tcPr>
            <w:tcW w:w="6428" w:type="dxa"/>
          </w:tcPr>
          <w:p w14:paraId="676884C2" w14:textId="77777777" w:rsidR="004B4D47" w:rsidRPr="004B4D47" w:rsidRDefault="004B4D47" w:rsidP="004B4D47">
            <w:pPr>
              <w:spacing w:after="0" w:line="276" w:lineRule="auto"/>
              <w:ind w:right="6"/>
              <w:jc w:val="left"/>
              <w:rPr>
                <w:rFonts w:cs="Arial"/>
                <w:bCs/>
                <w:szCs w:val="20"/>
                <w:lang w:eastAsia="zh-CN"/>
              </w:rPr>
            </w:pPr>
            <w:r w:rsidRPr="004B4D47">
              <w:rPr>
                <w:rFonts w:cs="Arial"/>
                <w:bCs/>
                <w:szCs w:val="20"/>
                <w:lang w:eastAsia="zh-CN"/>
              </w:rPr>
              <w:t>Ponujen sistem pri predpisovanju zdravila predlaga priporočeno količino in pogostost aplikacije zdravila, pri čemer uporabi strukturirane podatke iz centralne baze zdravil in klinične podatke o pacientu.</w:t>
            </w:r>
          </w:p>
        </w:tc>
        <w:tc>
          <w:tcPr>
            <w:tcW w:w="483" w:type="dxa"/>
            <w:vAlign w:val="center"/>
          </w:tcPr>
          <w:p w14:paraId="2FB9FFC9"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0D969EC9"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6656338C"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14047A59"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2CCD9B50" w14:textId="77777777" w:rsidTr="00773CE7">
        <w:tc>
          <w:tcPr>
            <w:tcW w:w="674" w:type="dxa"/>
          </w:tcPr>
          <w:p w14:paraId="5CFFE0B2"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11.</w:t>
            </w:r>
          </w:p>
        </w:tc>
        <w:tc>
          <w:tcPr>
            <w:tcW w:w="6428" w:type="dxa"/>
          </w:tcPr>
          <w:p w14:paraId="5F5C0107" w14:textId="77777777" w:rsidR="004B4D47" w:rsidRPr="004B4D47" w:rsidRDefault="004B4D47" w:rsidP="004B4D47">
            <w:pPr>
              <w:spacing w:after="0" w:line="276" w:lineRule="auto"/>
              <w:ind w:right="6"/>
              <w:rPr>
                <w:rFonts w:cs="Arial"/>
                <w:bCs/>
                <w:szCs w:val="20"/>
                <w:lang w:eastAsia="zh-CN"/>
              </w:rPr>
            </w:pPr>
            <w:r w:rsidRPr="004B4D47">
              <w:rPr>
                <w:rFonts w:cs="Arial"/>
                <w:bCs/>
                <w:szCs w:val="20"/>
                <w:lang w:eastAsia="zh-CN"/>
              </w:rPr>
              <w:t>Ponujen sistem omogoča, da uporabnik s pomočjo kamere mobilnega telefona in s pomočjo NFC čitalca prepozna številko KZZ oziroma EMŠO in jo prepiše v mobilno aplikacijo.</w:t>
            </w:r>
          </w:p>
        </w:tc>
        <w:tc>
          <w:tcPr>
            <w:tcW w:w="483" w:type="dxa"/>
            <w:vAlign w:val="center"/>
          </w:tcPr>
          <w:p w14:paraId="67A046C0"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0AC73275"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16E76BE7"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472335A3"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138541F2" w14:textId="77777777" w:rsidTr="00773CE7">
        <w:tc>
          <w:tcPr>
            <w:tcW w:w="674" w:type="dxa"/>
          </w:tcPr>
          <w:p w14:paraId="66CC1185"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12.</w:t>
            </w:r>
          </w:p>
        </w:tc>
        <w:tc>
          <w:tcPr>
            <w:tcW w:w="6428" w:type="dxa"/>
          </w:tcPr>
          <w:p w14:paraId="3DC903C4" w14:textId="77777777" w:rsidR="004B4D47" w:rsidRPr="004B4D47" w:rsidRDefault="004B4D47" w:rsidP="004B4D47">
            <w:pPr>
              <w:spacing w:after="0" w:line="276" w:lineRule="auto"/>
              <w:ind w:right="6"/>
              <w:rPr>
                <w:rFonts w:cs="Arial"/>
                <w:bCs/>
                <w:szCs w:val="20"/>
                <w:lang w:eastAsia="zh-CN"/>
              </w:rPr>
            </w:pPr>
            <w:r w:rsidRPr="004B4D47">
              <w:rPr>
                <w:rFonts w:cs="Arial"/>
                <w:bCs/>
                <w:szCs w:val="20"/>
                <w:lang w:eastAsia="zh-CN"/>
              </w:rPr>
              <w:t>Ponujen sistem pri upravljanju vrst razpoložljivosti omogoča vpis predvidenega časa nerazpoložljivosti, ta čas pa upošteva pri simulaciji časa nerazpoložljivosti ekipe NMP in vplivu nerazpoložljivosti na celoten sistem NMP.</w:t>
            </w:r>
          </w:p>
        </w:tc>
        <w:tc>
          <w:tcPr>
            <w:tcW w:w="483" w:type="dxa"/>
            <w:vAlign w:val="center"/>
          </w:tcPr>
          <w:p w14:paraId="63A257FC"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661639F5"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7DBA5CEB"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718B994E"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5A4D348D" w14:textId="77777777" w:rsidTr="00773CE7">
        <w:tc>
          <w:tcPr>
            <w:tcW w:w="674" w:type="dxa"/>
          </w:tcPr>
          <w:p w14:paraId="7A3F9716"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13.</w:t>
            </w:r>
          </w:p>
        </w:tc>
        <w:tc>
          <w:tcPr>
            <w:tcW w:w="6428" w:type="dxa"/>
          </w:tcPr>
          <w:p w14:paraId="74940D57" w14:textId="77777777" w:rsidR="004B4D47" w:rsidRPr="004B4D47" w:rsidRDefault="004B4D47" w:rsidP="004B4D47">
            <w:pPr>
              <w:spacing w:after="0" w:line="276" w:lineRule="auto"/>
              <w:ind w:right="6"/>
              <w:rPr>
                <w:rFonts w:cs="Arial"/>
                <w:bCs/>
                <w:szCs w:val="20"/>
                <w:lang w:eastAsia="zh-CN"/>
              </w:rPr>
            </w:pPr>
            <w:r w:rsidRPr="004B4D47">
              <w:rPr>
                <w:rFonts w:cs="Arial"/>
                <w:bCs/>
                <w:szCs w:val="20"/>
                <w:lang w:eastAsia="zh-CN"/>
              </w:rPr>
              <w:t>Ponujen sistem ima implementirano naprednejšo analitiko nad podatki, ki jih prejema iz sistema za sledenje vozil, s pomočjo katere zaznava statuse, ki so vezane na gibanje in lokacijo vozila, kar omogoča boljšo uporabniško izkušnjo sporočanja statusov, kot so »na poti«, »na lokaciji« ipd.</w:t>
            </w:r>
          </w:p>
        </w:tc>
        <w:tc>
          <w:tcPr>
            <w:tcW w:w="483" w:type="dxa"/>
            <w:vAlign w:val="center"/>
          </w:tcPr>
          <w:p w14:paraId="6ED0C79A"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5A8648AB"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6C9EAD59"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1E6D1862"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6AB985A9" w14:textId="77777777" w:rsidTr="00773CE7">
        <w:tc>
          <w:tcPr>
            <w:tcW w:w="674" w:type="dxa"/>
          </w:tcPr>
          <w:p w14:paraId="5EE5F3F7"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14.</w:t>
            </w:r>
          </w:p>
        </w:tc>
        <w:tc>
          <w:tcPr>
            <w:tcW w:w="6428" w:type="dxa"/>
          </w:tcPr>
          <w:p w14:paraId="36CD3667" w14:textId="77777777" w:rsidR="004B4D47" w:rsidRPr="004B4D47" w:rsidRDefault="004B4D47" w:rsidP="004B4D47">
            <w:pPr>
              <w:spacing w:after="0" w:line="276" w:lineRule="auto"/>
              <w:ind w:right="6"/>
              <w:rPr>
                <w:rFonts w:cs="Arial"/>
                <w:bCs/>
                <w:szCs w:val="20"/>
                <w:lang w:eastAsia="zh-CN"/>
              </w:rPr>
            </w:pPr>
            <w:r w:rsidRPr="004B4D47">
              <w:rPr>
                <w:rFonts w:cs="Arial"/>
                <w:bCs/>
                <w:szCs w:val="20"/>
                <w:lang w:eastAsia="zh-CN"/>
              </w:rPr>
              <w:t xml:space="preserve">Ponujen sistem ima implementirane </w:t>
            </w:r>
            <w:proofErr w:type="spellStart"/>
            <w:r w:rsidRPr="004B4D47">
              <w:rPr>
                <w:rFonts w:cs="Arial"/>
                <w:bCs/>
                <w:szCs w:val="20"/>
                <w:lang w:eastAsia="zh-CN"/>
              </w:rPr>
              <w:t>GraphQL</w:t>
            </w:r>
            <w:proofErr w:type="spellEnd"/>
            <w:r w:rsidRPr="004B4D47">
              <w:rPr>
                <w:rFonts w:cs="Arial"/>
                <w:bCs/>
                <w:szCs w:val="20"/>
                <w:lang w:eastAsia="zh-CN"/>
              </w:rPr>
              <w:t xml:space="preserve"> API-je in s tem omogoča fleksibilnejšo pridobivanje podatkov za potrebe prednjih sistemov.</w:t>
            </w:r>
          </w:p>
        </w:tc>
        <w:tc>
          <w:tcPr>
            <w:tcW w:w="483" w:type="dxa"/>
            <w:vAlign w:val="center"/>
          </w:tcPr>
          <w:p w14:paraId="79ACE7EE"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794A7F7B"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3A0992C9"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1C5101AA"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3414D405" w14:textId="77777777" w:rsidTr="00773CE7">
        <w:tc>
          <w:tcPr>
            <w:tcW w:w="674" w:type="dxa"/>
          </w:tcPr>
          <w:p w14:paraId="6A49995B"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15.</w:t>
            </w:r>
          </w:p>
        </w:tc>
        <w:tc>
          <w:tcPr>
            <w:tcW w:w="6428" w:type="dxa"/>
          </w:tcPr>
          <w:p w14:paraId="248D26A8" w14:textId="77777777" w:rsidR="004B4D47" w:rsidRPr="004B4D47" w:rsidRDefault="004B4D47" w:rsidP="004B4D47">
            <w:pPr>
              <w:spacing w:after="0" w:line="276" w:lineRule="auto"/>
              <w:ind w:right="6"/>
              <w:rPr>
                <w:rFonts w:cs="Arial"/>
                <w:bCs/>
                <w:szCs w:val="20"/>
                <w:lang w:eastAsia="zh-CN"/>
              </w:rPr>
            </w:pPr>
            <w:r w:rsidRPr="004B4D47">
              <w:rPr>
                <w:rFonts w:cs="Arial"/>
                <w:bCs/>
                <w:szCs w:val="20"/>
                <w:lang w:eastAsia="zh-CN"/>
              </w:rPr>
              <w:t xml:space="preserve">Ponujen sistem omogoča shranjevanje seje uporabnika v zalednem sistemu in s tem omogoča ohranjevanje podatkov na uporabniškem vmesniku in nadaljevanje dela uporabnika tudi po ponovnem zagonu aplikacije z nizkimi tveganji na področju varovanja informacij. </w:t>
            </w:r>
          </w:p>
        </w:tc>
        <w:tc>
          <w:tcPr>
            <w:tcW w:w="483" w:type="dxa"/>
            <w:vAlign w:val="center"/>
          </w:tcPr>
          <w:p w14:paraId="5610B267"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5998FC2C"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5D0F0D42"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257C7EAF"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215AD662" w14:textId="77777777" w:rsidTr="00773CE7">
        <w:tc>
          <w:tcPr>
            <w:tcW w:w="674" w:type="dxa"/>
          </w:tcPr>
          <w:p w14:paraId="1E16927E"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16.</w:t>
            </w:r>
          </w:p>
        </w:tc>
        <w:tc>
          <w:tcPr>
            <w:tcW w:w="6428" w:type="dxa"/>
          </w:tcPr>
          <w:p w14:paraId="62FEBAF9" w14:textId="77777777" w:rsidR="004B4D47" w:rsidRPr="004B4D47" w:rsidRDefault="004B4D47" w:rsidP="004B4D47">
            <w:pPr>
              <w:spacing w:after="0" w:line="276" w:lineRule="auto"/>
              <w:ind w:right="6"/>
              <w:rPr>
                <w:rFonts w:cs="Arial"/>
                <w:bCs/>
                <w:szCs w:val="20"/>
                <w:lang w:eastAsia="zh-CN"/>
              </w:rPr>
            </w:pPr>
            <w:r w:rsidRPr="004B4D47">
              <w:rPr>
                <w:rFonts w:cs="Arial"/>
                <w:bCs/>
                <w:szCs w:val="20"/>
                <w:lang w:eastAsia="zh-CN"/>
              </w:rPr>
              <w:t>Ponujen sistem omogoča asinhrono izmenjavo podatkov interno med svojimi posameznimi deli, kot tudi z zunanjimi sistemi, ki tudi omogočajo takšno izmenjavo podatkov.</w:t>
            </w:r>
          </w:p>
        </w:tc>
        <w:tc>
          <w:tcPr>
            <w:tcW w:w="483" w:type="dxa"/>
            <w:vAlign w:val="center"/>
          </w:tcPr>
          <w:p w14:paraId="6157BC12"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7DD6E1AA"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379C42E0"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00BE58A1"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159A9C6D" w14:textId="77777777" w:rsidTr="00773CE7">
        <w:tc>
          <w:tcPr>
            <w:tcW w:w="674" w:type="dxa"/>
          </w:tcPr>
          <w:p w14:paraId="34DF226E"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17.</w:t>
            </w:r>
          </w:p>
        </w:tc>
        <w:tc>
          <w:tcPr>
            <w:tcW w:w="6428" w:type="dxa"/>
          </w:tcPr>
          <w:p w14:paraId="6F38971C" w14:textId="77777777" w:rsidR="004B4D47" w:rsidRPr="004B4D47" w:rsidRDefault="004B4D47" w:rsidP="004B4D47">
            <w:pPr>
              <w:spacing w:after="0" w:line="276" w:lineRule="auto"/>
              <w:ind w:right="6"/>
              <w:rPr>
                <w:rFonts w:cs="Arial"/>
                <w:bCs/>
                <w:szCs w:val="20"/>
                <w:lang w:eastAsia="zh-CN"/>
              </w:rPr>
            </w:pPr>
            <w:r w:rsidRPr="004B4D47">
              <w:rPr>
                <w:rFonts w:cs="Arial"/>
                <w:bCs/>
                <w:szCs w:val="20"/>
                <w:lang w:eastAsia="zh-CN"/>
              </w:rPr>
              <w:t xml:space="preserve">Ponujen sistem ima podprto </w:t>
            </w:r>
            <w:proofErr w:type="spellStart"/>
            <w:r w:rsidRPr="004B4D47">
              <w:rPr>
                <w:rFonts w:cs="Arial"/>
                <w:bCs/>
                <w:szCs w:val="20"/>
                <w:lang w:eastAsia="zh-CN"/>
              </w:rPr>
              <w:t>enkripcijo</w:t>
            </w:r>
            <w:proofErr w:type="spellEnd"/>
            <w:r w:rsidRPr="004B4D47">
              <w:rPr>
                <w:rFonts w:cs="Arial"/>
                <w:bCs/>
                <w:szCs w:val="20"/>
                <w:lang w:eastAsia="zh-CN"/>
              </w:rPr>
              <w:t xml:space="preserve"> podatkov, zapisanih v sporočila v sporočilnih vrstah (</w:t>
            </w:r>
            <w:proofErr w:type="spellStart"/>
            <w:r w:rsidRPr="004B4D47">
              <w:rPr>
                <w:rFonts w:cs="Arial"/>
                <w:bCs/>
                <w:szCs w:val="20"/>
                <w:lang w:eastAsia="zh-CN"/>
              </w:rPr>
              <w:t>Message</w:t>
            </w:r>
            <w:proofErr w:type="spellEnd"/>
            <w:r w:rsidRPr="004B4D47">
              <w:rPr>
                <w:rFonts w:cs="Arial"/>
                <w:bCs/>
                <w:szCs w:val="20"/>
                <w:lang w:eastAsia="zh-CN"/>
              </w:rPr>
              <w:t xml:space="preserve"> </w:t>
            </w:r>
            <w:proofErr w:type="spellStart"/>
            <w:r w:rsidRPr="004B4D47">
              <w:rPr>
                <w:rFonts w:cs="Arial"/>
                <w:bCs/>
                <w:szCs w:val="20"/>
                <w:lang w:eastAsia="zh-CN"/>
              </w:rPr>
              <w:t>Payload</w:t>
            </w:r>
            <w:proofErr w:type="spellEnd"/>
            <w:r w:rsidRPr="004B4D47">
              <w:rPr>
                <w:rFonts w:cs="Arial"/>
                <w:bCs/>
                <w:szCs w:val="20"/>
                <w:lang w:eastAsia="zh-CN"/>
              </w:rPr>
              <w:t xml:space="preserve"> </w:t>
            </w:r>
            <w:proofErr w:type="spellStart"/>
            <w:r w:rsidRPr="004B4D47">
              <w:rPr>
                <w:rFonts w:cs="Arial"/>
                <w:bCs/>
                <w:szCs w:val="20"/>
                <w:lang w:eastAsia="zh-CN"/>
              </w:rPr>
              <w:t>Encryption</w:t>
            </w:r>
            <w:proofErr w:type="spellEnd"/>
            <w:r w:rsidRPr="004B4D47">
              <w:rPr>
                <w:rFonts w:cs="Arial"/>
                <w:bCs/>
                <w:szCs w:val="20"/>
                <w:lang w:eastAsia="zh-CN"/>
              </w:rPr>
              <w:t>).</w:t>
            </w:r>
          </w:p>
        </w:tc>
        <w:tc>
          <w:tcPr>
            <w:tcW w:w="483" w:type="dxa"/>
            <w:vAlign w:val="center"/>
          </w:tcPr>
          <w:p w14:paraId="6909F7C1"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3E72A2F8"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4EE2E799"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71DBBACF" w14:textId="77777777" w:rsidR="004B4D47" w:rsidRPr="004B4D47" w:rsidRDefault="004B4D47" w:rsidP="004B4D47">
            <w:pPr>
              <w:spacing w:after="0" w:line="276" w:lineRule="auto"/>
              <w:ind w:right="6"/>
              <w:jc w:val="center"/>
              <w:rPr>
                <w:rFonts w:cs="Arial"/>
                <w:b/>
                <w:szCs w:val="20"/>
                <w:lang w:eastAsia="zh-CN"/>
              </w:rPr>
            </w:pPr>
          </w:p>
        </w:tc>
      </w:tr>
      <w:tr w:rsidR="004B4D47" w:rsidRPr="004B4D47" w14:paraId="221B2F8E" w14:textId="77777777" w:rsidTr="00773CE7">
        <w:tc>
          <w:tcPr>
            <w:tcW w:w="674" w:type="dxa"/>
          </w:tcPr>
          <w:p w14:paraId="676FB393" w14:textId="77777777" w:rsidR="004B4D47" w:rsidRPr="004B4D47" w:rsidRDefault="004B4D47" w:rsidP="004B4D47">
            <w:pPr>
              <w:spacing w:after="0" w:line="276" w:lineRule="auto"/>
              <w:ind w:right="6"/>
              <w:jc w:val="right"/>
              <w:rPr>
                <w:rFonts w:cs="Arial"/>
                <w:b/>
                <w:szCs w:val="20"/>
                <w:lang w:eastAsia="zh-CN"/>
              </w:rPr>
            </w:pPr>
            <w:r w:rsidRPr="004B4D47">
              <w:rPr>
                <w:rFonts w:cs="Arial"/>
                <w:b/>
                <w:szCs w:val="20"/>
                <w:lang w:eastAsia="zh-CN"/>
              </w:rPr>
              <w:t>18.</w:t>
            </w:r>
          </w:p>
        </w:tc>
        <w:tc>
          <w:tcPr>
            <w:tcW w:w="6428" w:type="dxa"/>
          </w:tcPr>
          <w:p w14:paraId="4348EE29" w14:textId="77777777" w:rsidR="004B4D47" w:rsidRPr="004B4D47" w:rsidRDefault="004B4D47" w:rsidP="004B4D47">
            <w:pPr>
              <w:spacing w:after="0" w:line="276" w:lineRule="auto"/>
              <w:ind w:right="6"/>
              <w:rPr>
                <w:rFonts w:cs="Arial"/>
                <w:bCs/>
                <w:szCs w:val="20"/>
                <w:lang w:eastAsia="zh-CN"/>
              </w:rPr>
            </w:pPr>
            <w:r w:rsidRPr="004B4D47">
              <w:rPr>
                <w:rFonts w:cs="Arial"/>
                <w:bCs/>
                <w:szCs w:val="20"/>
                <w:lang w:eastAsia="zh-CN"/>
              </w:rPr>
              <w:t xml:space="preserve">Ponujen sistem temelji na </w:t>
            </w:r>
            <w:proofErr w:type="spellStart"/>
            <w:r w:rsidRPr="004B4D47">
              <w:rPr>
                <w:rFonts w:cs="Arial"/>
                <w:bCs/>
                <w:szCs w:val="20"/>
                <w:lang w:eastAsia="zh-CN"/>
              </w:rPr>
              <w:t>mikrostoritveni</w:t>
            </w:r>
            <w:proofErr w:type="spellEnd"/>
            <w:r w:rsidRPr="004B4D47">
              <w:rPr>
                <w:rFonts w:cs="Arial"/>
                <w:bCs/>
                <w:szCs w:val="20"/>
                <w:lang w:eastAsia="zh-CN"/>
              </w:rPr>
              <w:t xml:space="preserve"> arhitekturi (decentralizirane in medsebojno neodvisno implementirane storitve, enotna odgovornost storitve, tehnološka nevtralnost, </w:t>
            </w:r>
            <w:proofErr w:type="spellStart"/>
            <w:r w:rsidRPr="004B4D47">
              <w:rPr>
                <w:rFonts w:cs="Arial"/>
                <w:bCs/>
                <w:szCs w:val="20"/>
                <w:lang w:eastAsia="zh-CN"/>
              </w:rPr>
              <w:t>skalabilnost</w:t>
            </w:r>
            <w:proofErr w:type="spellEnd"/>
            <w:r w:rsidRPr="004B4D47">
              <w:rPr>
                <w:rFonts w:cs="Arial"/>
                <w:bCs/>
                <w:szCs w:val="20"/>
                <w:lang w:eastAsia="zh-CN"/>
              </w:rPr>
              <w:t>, možno izoliranje napak, neprekinjeno uvajanje preko CI/CD in komunikacija med storitvami na osnovi API-jev in sporočilnih vrst).</w:t>
            </w:r>
          </w:p>
        </w:tc>
        <w:tc>
          <w:tcPr>
            <w:tcW w:w="483" w:type="dxa"/>
            <w:vAlign w:val="center"/>
          </w:tcPr>
          <w:p w14:paraId="5FE579FA"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018558EC" w14:textId="77777777" w:rsidR="004B4D47" w:rsidRPr="004B4D47" w:rsidRDefault="004B4D47" w:rsidP="004B4D47">
            <w:pPr>
              <w:spacing w:after="0" w:line="276" w:lineRule="auto"/>
              <w:ind w:right="6"/>
              <w:jc w:val="center"/>
              <w:rPr>
                <w:rFonts w:cs="Arial"/>
                <w:b/>
                <w:szCs w:val="20"/>
                <w:lang w:eastAsia="zh-CN"/>
              </w:rPr>
            </w:pPr>
          </w:p>
        </w:tc>
        <w:tc>
          <w:tcPr>
            <w:tcW w:w="493" w:type="dxa"/>
            <w:vAlign w:val="center"/>
          </w:tcPr>
          <w:p w14:paraId="73B0F4D4" w14:textId="77777777" w:rsidR="004B4D47" w:rsidRPr="004B4D47" w:rsidRDefault="004B4D47" w:rsidP="004B4D47">
            <w:pPr>
              <w:spacing w:after="0" w:line="276" w:lineRule="auto"/>
              <w:ind w:right="6"/>
              <w:jc w:val="center"/>
              <w:rPr>
                <w:rFonts w:cs="Arial"/>
                <w:b/>
                <w:szCs w:val="20"/>
                <w:lang w:eastAsia="zh-CN"/>
              </w:rPr>
            </w:pPr>
          </w:p>
        </w:tc>
        <w:tc>
          <w:tcPr>
            <w:tcW w:w="489" w:type="dxa"/>
            <w:vAlign w:val="center"/>
          </w:tcPr>
          <w:p w14:paraId="66AD5177" w14:textId="77777777" w:rsidR="004B4D47" w:rsidRPr="004B4D47" w:rsidRDefault="004B4D47" w:rsidP="004B4D47">
            <w:pPr>
              <w:spacing w:after="0" w:line="276" w:lineRule="auto"/>
              <w:ind w:right="6"/>
              <w:jc w:val="center"/>
              <w:rPr>
                <w:rFonts w:cs="Arial"/>
                <w:b/>
                <w:szCs w:val="20"/>
                <w:lang w:eastAsia="zh-CN"/>
              </w:rPr>
            </w:pPr>
          </w:p>
        </w:tc>
      </w:tr>
    </w:tbl>
    <w:p w14:paraId="07FC0E97" w14:textId="77777777" w:rsidR="004B4D47" w:rsidRPr="004B4D47" w:rsidRDefault="004B4D47" w:rsidP="004B4D47">
      <w:pPr>
        <w:widowControl/>
        <w:spacing w:after="0" w:line="276" w:lineRule="auto"/>
        <w:ind w:right="6"/>
        <w:rPr>
          <w:rFonts w:eastAsia="Calibri" w:cs="Arial"/>
          <w:b/>
          <w:szCs w:val="20"/>
          <w:lang w:eastAsia="zh-CN"/>
        </w:rPr>
      </w:pPr>
    </w:p>
    <w:p w14:paraId="6BC86C94"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Naročnik bo na podlagi izpolnjenih podatkov s ocenil ponudbo po merilu B za sklop 1, ki je opredeljen v 11. poglavju Razpisne dokumentacije za oddajo javnega naročila. Ocenjevanje bo potekalo na naslednji način.</w:t>
      </w:r>
    </w:p>
    <w:p w14:paraId="02FA4CAD" w14:textId="77777777" w:rsidR="004B4D47" w:rsidRPr="004B4D47" w:rsidRDefault="004B4D47" w:rsidP="004B4D47">
      <w:pPr>
        <w:widowControl/>
        <w:spacing w:after="0" w:line="276" w:lineRule="auto"/>
        <w:ind w:right="6"/>
        <w:rPr>
          <w:rFonts w:eastAsia="Calibri" w:cs="Arial"/>
          <w:bCs/>
          <w:szCs w:val="20"/>
          <w:lang w:eastAsia="zh-CN"/>
        </w:rPr>
      </w:pPr>
    </w:p>
    <w:p w14:paraId="575C3355"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 xml:space="preserve">Vsaka funkcionalnost, ki jo je ponudnik umestil v razred </w:t>
      </w:r>
      <w:r w:rsidRPr="004B4D47">
        <w:rPr>
          <w:rFonts w:eastAsia="Calibri" w:cs="Arial"/>
          <w:b/>
          <w:szCs w:val="20"/>
          <w:lang w:eastAsia="zh-CN"/>
        </w:rPr>
        <w:t>0</w:t>
      </w:r>
      <w:r w:rsidRPr="004B4D47">
        <w:rPr>
          <w:rFonts w:eastAsia="Calibri" w:cs="Arial"/>
          <w:bCs/>
          <w:szCs w:val="20"/>
          <w:lang w:eastAsia="zh-CN"/>
        </w:rPr>
        <w:t xml:space="preserve">, je vredno </w:t>
      </w:r>
      <w:r w:rsidRPr="004B4D47">
        <w:rPr>
          <w:rFonts w:eastAsia="Calibri" w:cs="Arial"/>
          <w:b/>
          <w:szCs w:val="20"/>
          <w:lang w:eastAsia="zh-CN"/>
        </w:rPr>
        <w:t>0</w:t>
      </w:r>
      <w:r w:rsidRPr="004B4D47">
        <w:rPr>
          <w:rFonts w:eastAsia="Calibri" w:cs="Arial"/>
          <w:bCs/>
          <w:szCs w:val="20"/>
          <w:lang w:eastAsia="zh-CN"/>
        </w:rPr>
        <w:t xml:space="preserve"> </w:t>
      </w:r>
      <w:proofErr w:type="spellStart"/>
      <w:r w:rsidRPr="004B4D47">
        <w:rPr>
          <w:rFonts w:eastAsia="Calibri" w:cs="Arial"/>
          <w:bCs/>
          <w:szCs w:val="20"/>
          <w:lang w:eastAsia="zh-CN"/>
        </w:rPr>
        <w:t>poenov</w:t>
      </w:r>
      <w:proofErr w:type="spellEnd"/>
      <w:r w:rsidRPr="004B4D47">
        <w:rPr>
          <w:rFonts w:eastAsia="Calibri" w:cs="Arial"/>
          <w:bCs/>
          <w:szCs w:val="20"/>
          <w:lang w:eastAsia="zh-CN"/>
        </w:rPr>
        <w:t>.</w:t>
      </w:r>
    </w:p>
    <w:p w14:paraId="072A1D59" w14:textId="77777777" w:rsidR="004B4D47" w:rsidRPr="004B4D47" w:rsidRDefault="004B4D47" w:rsidP="004B4D47">
      <w:pPr>
        <w:widowControl/>
        <w:spacing w:after="0" w:line="276" w:lineRule="auto"/>
        <w:ind w:right="6"/>
        <w:rPr>
          <w:rFonts w:ascii="Calibri" w:eastAsia="Calibri" w:hAnsi="Calibri" w:cs="Calibri"/>
          <w:sz w:val="22"/>
          <w:lang w:eastAsia="zh-CN"/>
        </w:rPr>
      </w:pPr>
      <w:r w:rsidRPr="004B4D47">
        <w:rPr>
          <w:rFonts w:eastAsia="Calibri" w:cs="Arial"/>
          <w:bCs/>
          <w:szCs w:val="20"/>
          <w:lang w:eastAsia="zh-CN"/>
        </w:rPr>
        <w:t xml:space="preserve">Vsaka funkcionalnost, ki jo je ponudnik umestil v razred </w:t>
      </w:r>
      <w:r w:rsidRPr="004B4D47">
        <w:rPr>
          <w:rFonts w:eastAsia="Calibri" w:cs="Arial"/>
          <w:b/>
          <w:szCs w:val="20"/>
          <w:lang w:eastAsia="zh-CN"/>
        </w:rPr>
        <w:t>1</w:t>
      </w:r>
      <w:r w:rsidRPr="004B4D47">
        <w:rPr>
          <w:rFonts w:eastAsia="Calibri" w:cs="Arial"/>
          <w:bCs/>
          <w:szCs w:val="20"/>
          <w:lang w:eastAsia="zh-CN"/>
        </w:rPr>
        <w:t xml:space="preserve">, je vredna </w:t>
      </w:r>
      <w:r w:rsidRPr="004B4D47">
        <w:rPr>
          <w:rFonts w:eastAsia="Calibri" w:cs="Arial"/>
          <w:b/>
          <w:szCs w:val="20"/>
          <w:lang w:eastAsia="zh-CN"/>
        </w:rPr>
        <w:t xml:space="preserve">1 </w:t>
      </w:r>
      <w:proofErr w:type="spellStart"/>
      <w:r w:rsidRPr="004B4D47">
        <w:rPr>
          <w:rFonts w:eastAsia="Calibri" w:cs="Arial"/>
          <w:bCs/>
          <w:szCs w:val="20"/>
          <w:lang w:eastAsia="zh-CN"/>
        </w:rPr>
        <w:t>poen</w:t>
      </w:r>
      <w:proofErr w:type="spellEnd"/>
      <w:r w:rsidRPr="004B4D47">
        <w:rPr>
          <w:rFonts w:eastAsia="Calibri" w:cs="Arial"/>
          <w:bCs/>
          <w:szCs w:val="20"/>
          <w:lang w:eastAsia="zh-CN"/>
        </w:rPr>
        <w:t>.</w:t>
      </w:r>
    </w:p>
    <w:p w14:paraId="75B4A52A"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 xml:space="preserve">Vsaka funkcionalnost, ki jo je ponudnik umestil v razred </w:t>
      </w:r>
      <w:r w:rsidRPr="004B4D47">
        <w:rPr>
          <w:rFonts w:eastAsia="Calibri" w:cs="Arial"/>
          <w:b/>
          <w:szCs w:val="20"/>
          <w:lang w:eastAsia="zh-CN"/>
        </w:rPr>
        <w:t>2</w:t>
      </w:r>
      <w:r w:rsidRPr="004B4D47">
        <w:rPr>
          <w:rFonts w:eastAsia="Calibri" w:cs="Arial"/>
          <w:bCs/>
          <w:szCs w:val="20"/>
          <w:lang w:eastAsia="zh-CN"/>
        </w:rPr>
        <w:t xml:space="preserve">, je vredna </w:t>
      </w:r>
      <w:r w:rsidRPr="004B4D47">
        <w:rPr>
          <w:rFonts w:eastAsia="Calibri" w:cs="Arial"/>
          <w:b/>
          <w:szCs w:val="20"/>
          <w:lang w:eastAsia="zh-CN"/>
        </w:rPr>
        <w:t>2</w:t>
      </w:r>
      <w:r w:rsidRPr="004B4D47">
        <w:rPr>
          <w:rFonts w:eastAsia="Calibri" w:cs="Arial"/>
          <w:bCs/>
          <w:szCs w:val="20"/>
          <w:lang w:eastAsia="zh-CN"/>
        </w:rPr>
        <w:t xml:space="preserve"> </w:t>
      </w:r>
      <w:proofErr w:type="spellStart"/>
      <w:r w:rsidRPr="004B4D47">
        <w:rPr>
          <w:rFonts w:eastAsia="Calibri" w:cs="Arial"/>
          <w:bCs/>
          <w:szCs w:val="20"/>
          <w:lang w:eastAsia="zh-CN"/>
        </w:rPr>
        <w:t>poena</w:t>
      </w:r>
      <w:proofErr w:type="spellEnd"/>
      <w:r w:rsidRPr="004B4D47">
        <w:rPr>
          <w:rFonts w:eastAsia="Calibri" w:cs="Arial"/>
          <w:bCs/>
          <w:szCs w:val="20"/>
          <w:lang w:eastAsia="zh-CN"/>
        </w:rPr>
        <w:t>.</w:t>
      </w:r>
    </w:p>
    <w:p w14:paraId="2E312130"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 xml:space="preserve">Vsaka funkcionalnost, ki jo je ponudnik umestil v razred </w:t>
      </w:r>
      <w:r w:rsidRPr="004B4D47">
        <w:rPr>
          <w:rFonts w:eastAsia="Calibri" w:cs="Arial"/>
          <w:b/>
          <w:szCs w:val="20"/>
          <w:lang w:eastAsia="zh-CN"/>
        </w:rPr>
        <w:t>3</w:t>
      </w:r>
      <w:r w:rsidRPr="004B4D47">
        <w:rPr>
          <w:rFonts w:eastAsia="Calibri" w:cs="Arial"/>
          <w:bCs/>
          <w:szCs w:val="20"/>
          <w:lang w:eastAsia="zh-CN"/>
        </w:rPr>
        <w:t xml:space="preserve">, je vredna </w:t>
      </w:r>
      <w:r w:rsidRPr="004B4D47">
        <w:rPr>
          <w:rFonts w:eastAsia="Calibri" w:cs="Arial"/>
          <w:b/>
          <w:szCs w:val="20"/>
          <w:lang w:eastAsia="zh-CN"/>
        </w:rPr>
        <w:t>3</w:t>
      </w:r>
      <w:r w:rsidRPr="004B4D47">
        <w:rPr>
          <w:rFonts w:eastAsia="Calibri" w:cs="Arial"/>
          <w:bCs/>
          <w:szCs w:val="20"/>
          <w:lang w:eastAsia="zh-CN"/>
        </w:rPr>
        <w:t xml:space="preserve"> </w:t>
      </w:r>
      <w:proofErr w:type="spellStart"/>
      <w:r w:rsidRPr="004B4D47">
        <w:rPr>
          <w:rFonts w:eastAsia="Calibri" w:cs="Arial"/>
          <w:bCs/>
          <w:szCs w:val="20"/>
          <w:lang w:eastAsia="zh-CN"/>
        </w:rPr>
        <w:t>poene</w:t>
      </w:r>
      <w:proofErr w:type="spellEnd"/>
      <w:r w:rsidRPr="004B4D47">
        <w:rPr>
          <w:rFonts w:eastAsia="Calibri" w:cs="Arial"/>
          <w:bCs/>
          <w:szCs w:val="20"/>
          <w:lang w:eastAsia="zh-CN"/>
        </w:rPr>
        <w:t>.</w:t>
      </w:r>
    </w:p>
    <w:p w14:paraId="2DD2FBB1" w14:textId="77777777" w:rsidR="004B4D47" w:rsidRPr="004B4D47" w:rsidRDefault="004B4D47" w:rsidP="004B4D47">
      <w:pPr>
        <w:widowControl/>
        <w:spacing w:after="0" w:line="276" w:lineRule="auto"/>
        <w:ind w:right="6"/>
        <w:rPr>
          <w:rFonts w:eastAsia="Calibri" w:cs="Arial"/>
          <w:bCs/>
          <w:szCs w:val="20"/>
          <w:lang w:eastAsia="zh-CN"/>
        </w:rPr>
      </w:pPr>
    </w:p>
    <w:p w14:paraId="120E7332" w14:textId="77777777" w:rsidR="004B4D47" w:rsidRPr="004B4D47" w:rsidRDefault="004B4D47" w:rsidP="004B4D47">
      <w:pPr>
        <w:widowControl/>
        <w:spacing w:after="0" w:line="276" w:lineRule="auto"/>
        <w:ind w:right="6"/>
        <w:rPr>
          <w:rFonts w:eastAsia="Calibri" w:cs="Arial"/>
          <w:bCs/>
          <w:szCs w:val="20"/>
          <w:lang w:eastAsia="zh-CN"/>
        </w:rPr>
      </w:pPr>
      <w:r w:rsidRPr="004B4D47">
        <w:rPr>
          <w:rFonts w:eastAsia="Calibri" w:cs="Arial"/>
          <w:bCs/>
          <w:szCs w:val="20"/>
          <w:lang w:eastAsia="zh-CN"/>
        </w:rPr>
        <w:t>Število točk, zaokroženo na dve decimalni mesti natančno, se izračuna po naslednji formuli:</w:t>
      </w:r>
    </w:p>
    <w:p w14:paraId="4F65F9FD" w14:textId="77777777" w:rsidR="004B4D47" w:rsidRPr="004B4D47" w:rsidRDefault="004B4D47" w:rsidP="004B4D47">
      <w:pPr>
        <w:widowControl/>
        <w:spacing w:after="0" w:line="276" w:lineRule="auto"/>
        <w:ind w:right="6"/>
        <w:rPr>
          <w:rFonts w:eastAsia="Calibri" w:cs="Arial"/>
          <w:bCs/>
          <w:szCs w:val="20"/>
          <w:lang w:eastAsia="zh-CN"/>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0"/>
        <w:gridCol w:w="570"/>
        <w:gridCol w:w="3480"/>
        <w:gridCol w:w="2280"/>
      </w:tblGrid>
      <w:tr w:rsidR="004B4D47" w:rsidRPr="004B4D47" w14:paraId="7C0A08E3" w14:textId="77777777" w:rsidTr="00773CE7">
        <w:trPr>
          <w:trHeight w:val="300"/>
        </w:trPr>
        <w:tc>
          <w:tcPr>
            <w:tcW w:w="2700" w:type="dxa"/>
            <w:vMerge w:val="restart"/>
            <w:tcBorders>
              <w:top w:val="nil"/>
              <w:left w:val="nil"/>
              <w:bottom w:val="nil"/>
              <w:right w:val="nil"/>
            </w:tcBorders>
            <w:shd w:val="clear" w:color="auto" w:fill="auto"/>
            <w:hideMark/>
          </w:tcPr>
          <w:p w14:paraId="16343AED" w14:textId="77777777" w:rsidR="004B4D47" w:rsidRPr="004B4D47" w:rsidRDefault="004B4D47" w:rsidP="004B4D47">
            <w:pPr>
              <w:widowControl/>
              <w:suppressAutoHyphens w:val="0"/>
              <w:autoSpaceDN/>
              <w:spacing w:after="0"/>
              <w:jc w:val="center"/>
              <w:rPr>
                <w:rFonts w:ascii="Segoe UI" w:eastAsia="Times New Roman" w:hAnsi="Segoe UI" w:cs="Segoe UI"/>
                <w:kern w:val="0"/>
                <w:sz w:val="18"/>
                <w:szCs w:val="18"/>
                <w:lang w:eastAsia="sl-SI"/>
              </w:rPr>
            </w:pPr>
            <w:r w:rsidRPr="004B4D47">
              <w:rPr>
                <w:rFonts w:eastAsia="Times New Roman" w:cs="Arial"/>
                <w:kern w:val="0"/>
                <w:szCs w:val="20"/>
                <w:lang w:eastAsia="sl-SI"/>
              </w:rPr>
              <w:t> Št. točk na podlagi kriterija »Ocena funkcionalnosti ponujenega sistema« </w:t>
            </w:r>
          </w:p>
        </w:tc>
        <w:tc>
          <w:tcPr>
            <w:tcW w:w="570" w:type="dxa"/>
            <w:vMerge w:val="restart"/>
            <w:tcBorders>
              <w:top w:val="nil"/>
              <w:left w:val="nil"/>
              <w:bottom w:val="nil"/>
              <w:right w:val="nil"/>
            </w:tcBorders>
            <w:shd w:val="clear" w:color="auto" w:fill="auto"/>
            <w:vAlign w:val="center"/>
            <w:hideMark/>
          </w:tcPr>
          <w:p w14:paraId="6CC54BAB" w14:textId="77777777" w:rsidR="004B4D47" w:rsidRPr="004B4D47" w:rsidRDefault="004B4D47" w:rsidP="004B4D47">
            <w:pPr>
              <w:widowControl/>
              <w:suppressAutoHyphens w:val="0"/>
              <w:autoSpaceDN/>
              <w:spacing w:after="0"/>
              <w:jc w:val="center"/>
              <w:rPr>
                <w:rFonts w:ascii="Segoe UI" w:eastAsia="Times New Roman" w:hAnsi="Segoe UI" w:cs="Segoe UI"/>
                <w:kern w:val="0"/>
                <w:sz w:val="18"/>
                <w:szCs w:val="18"/>
                <w:lang w:eastAsia="sl-SI"/>
              </w:rPr>
            </w:pPr>
            <w:r w:rsidRPr="004B4D47">
              <w:rPr>
                <w:rFonts w:eastAsia="Times New Roman" w:cs="Arial"/>
                <w:kern w:val="0"/>
                <w:szCs w:val="20"/>
                <w:lang w:eastAsia="sl-SI"/>
              </w:rPr>
              <w:t> = </w:t>
            </w:r>
          </w:p>
        </w:tc>
        <w:tc>
          <w:tcPr>
            <w:tcW w:w="3480" w:type="dxa"/>
            <w:tcBorders>
              <w:top w:val="nil"/>
              <w:left w:val="nil"/>
              <w:bottom w:val="single" w:sz="6" w:space="0" w:color="auto"/>
              <w:right w:val="nil"/>
            </w:tcBorders>
            <w:shd w:val="clear" w:color="auto" w:fill="auto"/>
            <w:vAlign w:val="center"/>
            <w:hideMark/>
          </w:tcPr>
          <w:p w14:paraId="67F4DA73" w14:textId="77777777" w:rsidR="004B4D47" w:rsidRPr="004B4D47" w:rsidRDefault="004B4D47" w:rsidP="004B4D47">
            <w:pPr>
              <w:widowControl/>
              <w:suppressAutoHyphens w:val="0"/>
              <w:autoSpaceDN/>
              <w:spacing w:after="0"/>
              <w:jc w:val="center"/>
              <w:rPr>
                <w:rFonts w:ascii="Segoe UI" w:eastAsia="Times New Roman" w:hAnsi="Segoe UI" w:cs="Segoe UI"/>
                <w:kern w:val="0"/>
                <w:sz w:val="18"/>
                <w:szCs w:val="18"/>
                <w:lang w:eastAsia="sl-SI"/>
              </w:rPr>
            </w:pPr>
            <w:r w:rsidRPr="004B4D47">
              <w:rPr>
                <w:rFonts w:eastAsia="Times New Roman" w:cs="Arial"/>
                <w:kern w:val="0"/>
                <w:szCs w:val="20"/>
                <w:lang w:eastAsia="sl-SI"/>
              </w:rPr>
              <w:t>seštevek prejetih apoenov </w:t>
            </w:r>
          </w:p>
        </w:tc>
        <w:tc>
          <w:tcPr>
            <w:tcW w:w="2280" w:type="dxa"/>
            <w:vMerge w:val="restart"/>
            <w:tcBorders>
              <w:top w:val="nil"/>
              <w:left w:val="nil"/>
              <w:bottom w:val="nil"/>
              <w:right w:val="nil"/>
            </w:tcBorders>
            <w:shd w:val="clear" w:color="auto" w:fill="auto"/>
            <w:vAlign w:val="center"/>
            <w:hideMark/>
          </w:tcPr>
          <w:p w14:paraId="376D6D62" w14:textId="77777777" w:rsidR="004B4D47" w:rsidRPr="004B4D47" w:rsidRDefault="004B4D47" w:rsidP="004B4D47">
            <w:pPr>
              <w:widowControl/>
              <w:suppressAutoHyphens w:val="0"/>
              <w:autoSpaceDN/>
              <w:spacing w:after="0"/>
              <w:jc w:val="left"/>
              <w:rPr>
                <w:rFonts w:ascii="Segoe UI" w:eastAsia="Times New Roman" w:hAnsi="Segoe UI" w:cs="Segoe UI"/>
                <w:kern w:val="0"/>
                <w:sz w:val="18"/>
                <w:szCs w:val="18"/>
                <w:lang w:eastAsia="sl-SI"/>
              </w:rPr>
            </w:pPr>
            <w:r w:rsidRPr="004B4D47">
              <w:rPr>
                <w:rFonts w:eastAsia="Times New Roman" w:cs="Arial"/>
                <w:kern w:val="0"/>
                <w:szCs w:val="20"/>
                <w:lang w:eastAsia="sl-SI"/>
              </w:rPr>
              <w:t>  x    40</w:t>
            </w:r>
          </w:p>
        </w:tc>
      </w:tr>
      <w:tr w:rsidR="004B4D47" w:rsidRPr="004B4D47" w14:paraId="50EC04CC" w14:textId="77777777" w:rsidTr="00773CE7">
        <w:trPr>
          <w:trHeight w:val="300"/>
        </w:trPr>
        <w:tc>
          <w:tcPr>
            <w:tcW w:w="0" w:type="auto"/>
            <w:vMerge/>
            <w:tcBorders>
              <w:top w:val="nil"/>
              <w:left w:val="nil"/>
              <w:bottom w:val="nil"/>
              <w:right w:val="nil"/>
            </w:tcBorders>
            <w:shd w:val="clear" w:color="auto" w:fill="auto"/>
            <w:vAlign w:val="center"/>
            <w:hideMark/>
          </w:tcPr>
          <w:p w14:paraId="2803E6D3" w14:textId="77777777" w:rsidR="004B4D47" w:rsidRPr="004B4D47" w:rsidRDefault="004B4D47" w:rsidP="004B4D47">
            <w:pPr>
              <w:widowControl/>
              <w:suppressAutoHyphens w:val="0"/>
              <w:autoSpaceDN/>
              <w:spacing w:after="0"/>
              <w:jc w:val="left"/>
              <w:textAlignment w:val="auto"/>
              <w:rPr>
                <w:rFonts w:ascii="Segoe UI" w:eastAsia="Times New Roman" w:hAnsi="Segoe UI" w:cs="Segoe UI"/>
                <w:kern w:val="0"/>
                <w:sz w:val="18"/>
                <w:szCs w:val="18"/>
                <w:lang w:eastAsia="sl-SI"/>
              </w:rPr>
            </w:pPr>
          </w:p>
        </w:tc>
        <w:tc>
          <w:tcPr>
            <w:tcW w:w="0" w:type="auto"/>
            <w:vMerge/>
            <w:tcBorders>
              <w:top w:val="nil"/>
              <w:left w:val="nil"/>
              <w:bottom w:val="nil"/>
              <w:right w:val="nil"/>
            </w:tcBorders>
            <w:shd w:val="clear" w:color="auto" w:fill="auto"/>
            <w:vAlign w:val="center"/>
            <w:hideMark/>
          </w:tcPr>
          <w:p w14:paraId="38BAF7F5" w14:textId="77777777" w:rsidR="004B4D47" w:rsidRPr="004B4D47" w:rsidRDefault="004B4D47" w:rsidP="004B4D47">
            <w:pPr>
              <w:widowControl/>
              <w:suppressAutoHyphens w:val="0"/>
              <w:autoSpaceDN/>
              <w:spacing w:after="0"/>
              <w:jc w:val="left"/>
              <w:textAlignment w:val="auto"/>
              <w:rPr>
                <w:rFonts w:ascii="Segoe UI" w:eastAsia="Times New Roman" w:hAnsi="Segoe UI" w:cs="Segoe UI"/>
                <w:kern w:val="0"/>
                <w:sz w:val="18"/>
                <w:szCs w:val="18"/>
                <w:lang w:eastAsia="sl-SI"/>
              </w:rPr>
            </w:pPr>
          </w:p>
        </w:tc>
        <w:tc>
          <w:tcPr>
            <w:tcW w:w="3480" w:type="dxa"/>
            <w:tcBorders>
              <w:top w:val="single" w:sz="6" w:space="0" w:color="auto"/>
              <w:left w:val="nil"/>
              <w:bottom w:val="nil"/>
              <w:right w:val="nil"/>
            </w:tcBorders>
            <w:shd w:val="clear" w:color="auto" w:fill="auto"/>
            <w:vAlign w:val="center"/>
            <w:hideMark/>
          </w:tcPr>
          <w:p w14:paraId="77C73A88" w14:textId="77777777" w:rsidR="004B4D47" w:rsidRPr="004B4D47" w:rsidRDefault="004B4D47" w:rsidP="004B4D47">
            <w:pPr>
              <w:widowControl/>
              <w:suppressAutoHyphens w:val="0"/>
              <w:autoSpaceDN/>
              <w:spacing w:after="0"/>
              <w:jc w:val="center"/>
              <w:rPr>
                <w:rFonts w:ascii="Segoe UI" w:eastAsia="Times New Roman" w:hAnsi="Segoe UI" w:cs="Segoe UI"/>
                <w:kern w:val="0"/>
                <w:sz w:val="18"/>
                <w:szCs w:val="18"/>
                <w:lang w:eastAsia="sl-SI"/>
              </w:rPr>
            </w:pPr>
            <w:r w:rsidRPr="004B4D47">
              <w:rPr>
                <w:rFonts w:eastAsia="Times New Roman" w:cs="Arial"/>
                <w:kern w:val="0"/>
                <w:szCs w:val="20"/>
                <w:lang w:eastAsia="sl-SI"/>
              </w:rPr>
              <w:t>54  </w:t>
            </w:r>
          </w:p>
        </w:tc>
        <w:tc>
          <w:tcPr>
            <w:tcW w:w="0" w:type="auto"/>
            <w:vMerge/>
            <w:tcBorders>
              <w:top w:val="nil"/>
              <w:left w:val="nil"/>
              <w:bottom w:val="nil"/>
              <w:right w:val="nil"/>
            </w:tcBorders>
            <w:shd w:val="clear" w:color="auto" w:fill="auto"/>
            <w:vAlign w:val="center"/>
            <w:hideMark/>
          </w:tcPr>
          <w:p w14:paraId="311D6D04" w14:textId="77777777" w:rsidR="004B4D47" w:rsidRPr="004B4D47" w:rsidRDefault="004B4D47" w:rsidP="004B4D47">
            <w:pPr>
              <w:widowControl/>
              <w:suppressAutoHyphens w:val="0"/>
              <w:autoSpaceDN/>
              <w:spacing w:after="0"/>
              <w:jc w:val="left"/>
              <w:textAlignment w:val="auto"/>
              <w:rPr>
                <w:rFonts w:ascii="Segoe UI" w:eastAsia="Times New Roman" w:hAnsi="Segoe UI" w:cs="Segoe UI"/>
                <w:kern w:val="0"/>
                <w:sz w:val="18"/>
                <w:szCs w:val="18"/>
                <w:lang w:eastAsia="sl-SI"/>
              </w:rPr>
            </w:pPr>
          </w:p>
        </w:tc>
      </w:tr>
    </w:tbl>
    <w:p w14:paraId="0980F7DB" w14:textId="77777777" w:rsidR="004B4D47" w:rsidRPr="004B4D47" w:rsidRDefault="004B4D47" w:rsidP="004B4D47">
      <w:pPr>
        <w:widowControl/>
        <w:spacing w:after="0" w:line="276" w:lineRule="auto"/>
        <w:ind w:right="6"/>
        <w:rPr>
          <w:rFonts w:eastAsia="Calibri" w:cs="Arial"/>
          <w:bCs/>
          <w:szCs w:val="20"/>
          <w:lang w:eastAsia="zh-CN"/>
        </w:rPr>
      </w:pPr>
    </w:p>
    <w:p w14:paraId="66E7FC29" w14:textId="7A6C63DE" w:rsidR="00B21C2B" w:rsidRPr="00A577E0" w:rsidRDefault="00B21C2B" w:rsidP="004B4D47">
      <w:pPr>
        <w:widowControl/>
        <w:suppressAutoHyphens w:val="0"/>
        <w:autoSpaceDN/>
        <w:spacing w:after="240"/>
        <w:textAlignment w:val="auto"/>
        <w:rPr>
          <w:rFonts w:eastAsia="Times New Roman" w:cs="Arial"/>
          <w:kern w:val="0"/>
          <w:sz w:val="24"/>
          <w:szCs w:val="24"/>
          <w:lang w:eastAsia="sl-SI"/>
        </w:rPr>
      </w:pPr>
    </w:p>
    <w:sectPr w:rsidR="00B21C2B" w:rsidRPr="00A577E0"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DEEEF" w14:textId="77777777" w:rsidR="00CB197F" w:rsidRDefault="00CB197F" w:rsidP="001A1350">
      <w:pPr>
        <w:spacing w:after="0"/>
      </w:pPr>
      <w:r>
        <w:separator/>
      </w:r>
    </w:p>
  </w:endnote>
  <w:endnote w:type="continuationSeparator" w:id="0">
    <w:p w14:paraId="3FF95215" w14:textId="77777777" w:rsidR="00CB197F" w:rsidRDefault="00CB197F" w:rsidP="001A1350">
      <w:pPr>
        <w:spacing w:after="0"/>
      </w:pPr>
      <w:r>
        <w:continuationSeparator/>
      </w:r>
    </w:p>
  </w:endnote>
  <w:endnote w:type="continuationNotice" w:id="1">
    <w:p w14:paraId="49B216AA" w14:textId="77777777" w:rsidR="00CB197F" w:rsidRDefault="00CB1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2147" w14:textId="77777777" w:rsidR="00CB197F" w:rsidRDefault="00CB197F" w:rsidP="001A1350">
      <w:pPr>
        <w:spacing w:after="0"/>
      </w:pPr>
      <w:r>
        <w:separator/>
      </w:r>
    </w:p>
  </w:footnote>
  <w:footnote w:type="continuationSeparator" w:id="0">
    <w:p w14:paraId="03BF9F68" w14:textId="77777777" w:rsidR="00CB197F" w:rsidRDefault="00CB197F" w:rsidP="001A1350">
      <w:pPr>
        <w:spacing w:after="0"/>
      </w:pPr>
      <w:r>
        <w:continuationSeparator/>
      </w:r>
    </w:p>
  </w:footnote>
  <w:footnote w:type="continuationNotice" w:id="1">
    <w:p w14:paraId="309A2234" w14:textId="77777777" w:rsidR="00CB197F" w:rsidRDefault="00CB1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1552"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7456"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6"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4"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2"/>
  </w:num>
  <w:num w:numId="3" w16cid:durableId="1432513382">
    <w:abstractNumId w:val="46"/>
  </w:num>
  <w:num w:numId="4" w16cid:durableId="2124110681">
    <w:abstractNumId w:val="16"/>
  </w:num>
  <w:num w:numId="5" w16cid:durableId="809711885">
    <w:abstractNumId w:val="31"/>
  </w:num>
  <w:num w:numId="6" w16cid:durableId="1753355542">
    <w:abstractNumId w:val="52"/>
  </w:num>
  <w:num w:numId="7" w16cid:durableId="316571442">
    <w:abstractNumId w:val="26"/>
  </w:num>
  <w:num w:numId="8" w16cid:durableId="93599724">
    <w:abstractNumId w:val="28"/>
  </w:num>
  <w:num w:numId="9" w16cid:durableId="496922018">
    <w:abstractNumId w:val="44"/>
  </w:num>
  <w:num w:numId="10" w16cid:durableId="902910138">
    <w:abstractNumId w:val="66"/>
  </w:num>
  <w:num w:numId="11" w16cid:durableId="959217068">
    <w:abstractNumId w:val="29"/>
  </w:num>
  <w:num w:numId="12" w16cid:durableId="1944266821">
    <w:abstractNumId w:val="11"/>
  </w:num>
  <w:num w:numId="13" w16cid:durableId="636882507">
    <w:abstractNumId w:val="61"/>
  </w:num>
  <w:num w:numId="14" w16cid:durableId="270823310">
    <w:abstractNumId w:val="59"/>
  </w:num>
  <w:num w:numId="15" w16cid:durableId="1817184677">
    <w:abstractNumId w:val="57"/>
  </w:num>
  <w:num w:numId="16" w16cid:durableId="724530939">
    <w:abstractNumId w:val="33"/>
  </w:num>
  <w:num w:numId="17" w16cid:durableId="1186675752">
    <w:abstractNumId w:val="9"/>
  </w:num>
  <w:num w:numId="18" w16cid:durableId="263999409">
    <w:abstractNumId w:val="36"/>
  </w:num>
  <w:num w:numId="19" w16cid:durableId="112095187">
    <w:abstractNumId w:val="34"/>
  </w:num>
  <w:num w:numId="20" w16cid:durableId="1264648290">
    <w:abstractNumId w:val="27"/>
  </w:num>
  <w:num w:numId="21" w16cid:durableId="1306542687">
    <w:abstractNumId w:val="30"/>
  </w:num>
  <w:num w:numId="22" w16cid:durableId="179396377">
    <w:abstractNumId w:val="0"/>
  </w:num>
  <w:num w:numId="23" w16cid:durableId="417606431">
    <w:abstractNumId w:val="43"/>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7"/>
  </w:num>
  <w:num w:numId="30" w16cid:durableId="243343578">
    <w:abstractNumId w:val="6"/>
  </w:num>
  <w:num w:numId="31" w16cid:durableId="83841433">
    <w:abstractNumId w:val="14"/>
  </w:num>
  <w:num w:numId="32" w16cid:durableId="778064665">
    <w:abstractNumId w:val="60"/>
  </w:num>
  <w:num w:numId="33" w16cid:durableId="720321990">
    <w:abstractNumId w:val="38"/>
  </w:num>
  <w:num w:numId="34" w16cid:durableId="549609577">
    <w:abstractNumId w:val="35"/>
  </w:num>
  <w:num w:numId="35" w16cid:durableId="1736664348">
    <w:abstractNumId w:val="65"/>
  </w:num>
  <w:num w:numId="36" w16cid:durableId="1103570090">
    <w:abstractNumId w:val="10"/>
  </w:num>
  <w:num w:numId="37" w16cid:durableId="1048648825">
    <w:abstractNumId w:val="15"/>
  </w:num>
  <w:num w:numId="38" w16cid:durableId="225649886">
    <w:abstractNumId w:val="53"/>
  </w:num>
  <w:num w:numId="39" w16cid:durableId="344479116">
    <w:abstractNumId w:val="47"/>
  </w:num>
  <w:num w:numId="40" w16cid:durableId="763456199">
    <w:abstractNumId w:val="45"/>
  </w:num>
  <w:num w:numId="41" w16cid:durableId="414782669">
    <w:abstractNumId w:val="25"/>
  </w:num>
  <w:num w:numId="42" w16cid:durableId="1044866590">
    <w:abstractNumId w:val="41"/>
  </w:num>
  <w:num w:numId="43" w16cid:durableId="1243762875">
    <w:abstractNumId w:val="1"/>
  </w:num>
  <w:num w:numId="44" w16cid:durableId="1390418370">
    <w:abstractNumId w:val="21"/>
  </w:num>
  <w:num w:numId="45" w16cid:durableId="1864435091">
    <w:abstractNumId w:val="54"/>
  </w:num>
  <w:num w:numId="46" w16cid:durableId="2023580173">
    <w:abstractNumId w:val="7"/>
  </w:num>
  <w:num w:numId="47" w16cid:durableId="244073909">
    <w:abstractNumId w:val="4"/>
  </w:num>
  <w:num w:numId="48" w16cid:durableId="1599757122">
    <w:abstractNumId w:val="12"/>
  </w:num>
  <w:num w:numId="49" w16cid:durableId="1287006093">
    <w:abstractNumId w:val="40"/>
  </w:num>
  <w:num w:numId="50" w16cid:durableId="1649672608">
    <w:abstractNumId w:val="58"/>
  </w:num>
  <w:num w:numId="51" w16cid:durableId="2093165353">
    <w:abstractNumId w:val="56"/>
  </w:num>
  <w:num w:numId="52" w16cid:durableId="428816754">
    <w:abstractNumId w:val="55"/>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1"/>
  </w:num>
  <w:num w:numId="56" w16cid:durableId="219244123">
    <w:abstractNumId w:val="50"/>
  </w:num>
  <w:num w:numId="57" w16cid:durableId="1626695049">
    <w:abstractNumId w:val="8"/>
  </w:num>
  <w:num w:numId="58" w16cid:durableId="78211105">
    <w:abstractNumId w:val="13"/>
  </w:num>
  <w:num w:numId="59" w16cid:durableId="2063357732">
    <w:abstractNumId w:val="42"/>
  </w:num>
  <w:num w:numId="60" w16cid:durableId="2115785739">
    <w:abstractNumId w:val="62"/>
  </w:num>
  <w:num w:numId="61" w16cid:durableId="1453211571">
    <w:abstractNumId w:val="64"/>
  </w:num>
  <w:num w:numId="62" w16cid:durableId="1260479363">
    <w:abstractNumId w:val="63"/>
  </w:num>
  <w:num w:numId="63" w16cid:durableId="154999225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49"/>
  </w:num>
  <w:num w:numId="70" w16cid:durableId="1262765172">
    <w:abstractNumId w:val="67"/>
  </w:num>
  <w:num w:numId="71" w16cid:durableId="556356260">
    <w:abstractNumId w:val="39"/>
  </w:num>
  <w:num w:numId="72" w16cid:durableId="1510220799">
    <w:abstractNumId w:val="22"/>
  </w:num>
  <w:num w:numId="73" w16cid:durableId="864708233">
    <w:abstractNumId w:val="48"/>
  </w:num>
  <w:num w:numId="74" w16cid:durableId="74326328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7CAC"/>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3BE5"/>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349AD"/>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630B3"/>
    <w:rsid w:val="0037224C"/>
    <w:rsid w:val="003733B2"/>
    <w:rsid w:val="00374CF1"/>
    <w:rsid w:val="00377EC9"/>
    <w:rsid w:val="003816F6"/>
    <w:rsid w:val="003864F9"/>
    <w:rsid w:val="00387078"/>
    <w:rsid w:val="00390D7A"/>
    <w:rsid w:val="003953CD"/>
    <w:rsid w:val="00395AE6"/>
    <w:rsid w:val="003A31D2"/>
    <w:rsid w:val="003B0C7A"/>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B4D47"/>
    <w:rsid w:val="004C062C"/>
    <w:rsid w:val="004D01FF"/>
    <w:rsid w:val="004D3CF4"/>
    <w:rsid w:val="004D44D1"/>
    <w:rsid w:val="004E3D16"/>
    <w:rsid w:val="004E5FF8"/>
    <w:rsid w:val="004F49A8"/>
    <w:rsid w:val="004F6E67"/>
    <w:rsid w:val="00500A57"/>
    <w:rsid w:val="00502206"/>
    <w:rsid w:val="0050669F"/>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3461"/>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37E64"/>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03ECF"/>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uiPriority w:val="39"/>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2FF4B-5860-4697-A083-3C5F396F6450}">
  <ds:schemaRefs>
    <ds:schemaRef ds:uri="http://schemas.microsoft.com/office/2006/documentManagement/types"/>
    <ds:schemaRef ds:uri="http://www.w3.org/XML/1998/namespace"/>
    <ds:schemaRef ds:uri="http://schemas.microsoft.com/office/2006/metadata/properties"/>
    <ds:schemaRef ds:uri="http://purl.org/dc/dcmitype/"/>
    <ds:schemaRef ds:uri="http://schemas.openxmlformats.org/package/2006/metadata/core-properties"/>
    <ds:schemaRef ds:uri="http://purl.org/dc/elements/1.1/"/>
    <ds:schemaRef ds:uri="http://purl.org/dc/terms/"/>
    <ds:schemaRef ds:uri="http://schemas.microsoft.com/office/infopath/2007/PartnerControls"/>
    <ds:schemaRef ds:uri="2d6347de-b833-44c3-94a0-f3e4c247a2dd"/>
  </ds:schemaRefs>
</ds:datastoreItem>
</file>

<file path=customXml/itemProps3.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4.xml><?xml version="1.0" encoding="utf-8"?>
<ds:datastoreItem xmlns:ds="http://schemas.openxmlformats.org/officeDocument/2006/customXml" ds:itemID="{E61D7766-6E6F-416A-9D84-C72D01B3E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905</Words>
  <Characters>5161</Characters>
  <Application>Microsoft Office Word</Application>
  <DocSecurity>0</DocSecurity>
  <Lines>43</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4</cp:revision>
  <cp:lastPrinted>2025-04-09T12:19:00Z</cp:lastPrinted>
  <dcterms:created xsi:type="dcterms:W3CDTF">2025-04-09T12:59:00Z</dcterms:created>
  <dcterms:modified xsi:type="dcterms:W3CDTF">2025-04-09T13:36:00Z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